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123"/>
        <w:gridCol w:w="2552"/>
        <w:gridCol w:w="4252"/>
        <w:gridCol w:w="4253"/>
        <w:gridCol w:w="1843"/>
      </w:tblGrid>
      <w:tr w:rsidR="00D33152" w:rsidRPr="00282234" w:rsidTr="16CEFBE9">
        <w:trPr>
          <w:trHeight w:val="397"/>
        </w:trPr>
        <w:tc>
          <w:tcPr>
            <w:tcW w:w="2523" w:type="dxa"/>
            <w:gridSpan w:val="2"/>
            <w:shd w:val="clear" w:color="auto" w:fill="D9D9D9" w:themeFill="background1" w:themeFillShade="D9"/>
            <w:vAlign w:val="center"/>
          </w:tcPr>
          <w:p w:rsidR="00455E58" w:rsidRPr="00282234" w:rsidRDefault="00455E58" w:rsidP="00455E58">
            <w:pPr>
              <w:spacing w:after="0" w:line="240" w:lineRule="auto"/>
              <w:rPr>
                <w:rFonts w:asciiTheme="minorHAnsi" w:hAnsiTheme="minorHAnsi" w:cstheme="minorHAnsi"/>
                <w:b/>
              </w:rPr>
            </w:pPr>
            <w:bookmarkStart w:id="0" w:name="_GoBack"/>
            <w:bookmarkEnd w:id="0"/>
            <w:r w:rsidRPr="00282234">
              <w:rPr>
                <w:rFonts w:asciiTheme="minorHAnsi" w:hAnsiTheme="minorHAnsi" w:cstheme="minorHAnsi"/>
                <w:b/>
              </w:rPr>
              <w:t>Date of Assessment</w:t>
            </w:r>
          </w:p>
        </w:tc>
        <w:tc>
          <w:tcPr>
            <w:tcW w:w="6804" w:type="dxa"/>
            <w:gridSpan w:val="2"/>
            <w:shd w:val="clear" w:color="auto" w:fill="auto"/>
            <w:vAlign w:val="center"/>
          </w:tcPr>
          <w:p w:rsidR="00455E58" w:rsidRPr="00282234" w:rsidRDefault="00F8240A" w:rsidP="004F79DA">
            <w:pPr>
              <w:spacing w:after="0" w:line="240" w:lineRule="auto"/>
              <w:rPr>
                <w:rFonts w:asciiTheme="minorHAnsi" w:hAnsiTheme="minorHAnsi" w:cstheme="minorHAnsi"/>
              </w:rPr>
            </w:pPr>
            <w:r>
              <w:rPr>
                <w:rFonts w:asciiTheme="minorHAnsi" w:hAnsiTheme="minorHAnsi" w:cstheme="minorHAnsi"/>
              </w:rPr>
              <w:t>1</w:t>
            </w:r>
            <w:r w:rsidRPr="00F8240A">
              <w:rPr>
                <w:rFonts w:asciiTheme="minorHAnsi" w:hAnsiTheme="minorHAnsi" w:cstheme="minorHAnsi"/>
                <w:vertAlign w:val="superscript"/>
              </w:rPr>
              <w:t>st</w:t>
            </w:r>
            <w:r>
              <w:rPr>
                <w:rFonts w:asciiTheme="minorHAnsi" w:hAnsiTheme="minorHAnsi" w:cstheme="minorHAnsi"/>
              </w:rPr>
              <w:t xml:space="preserve"> January 2021</w:t>
            </w:r>
          </w:p>
        </w:tc>
        <w:tc>
          <w:tcPr>
            <w:tcW w:w="4253" w:type="dxa"/>
            <w:shd w:val="clear" w:color="auto" w:fill="D9D9D9" w:themeFill="background1" w:themeFillShade="D9"/>
            <w:vAlign w:val="center"/>
          </w:tcPr>
          <w:p w:rsidR="00455E58" w:rsidRPr="00282234" w:rsidRDefault="00455E58" w:rsidP="00455E58">
            <w:pPr>
              <w:spacing w:after="0" w:line="240" w:lineRule="auto"/>
              <w:rPr>
                <w:rFonts w:asciiTheme="minorHAnsi" w:hAnsiTheme="minorHAnsi" w:cstheme="minorHAnsi"/>
                <w:b/>
              </w:rPr>
            </w:pPr>
            <w:r w:rsidRPr="00282234">
              <w:rPr>
                <w:rFonts w:asciiTheme="minorHAnsi" w:hAnsiTheme="minorHAnsi" w:cstheme="minorHAnsi"/>
                <w:b/>
              </w:rPr>
              <w:t xml:space="preserve">Central Services Template Reference </w:t>
            </w:r>
          </w:p>
        </w:tc>
        <w:tc>
          <w:tcPr>
            <w:tcW w:w="1843" w:type="dxa"/>
            <w:shd w:val="clear" w:color="auto" w:fill="auto"/>
            <w:vAlign w:val="center"/>
          </w:tcPr>
          <w:p w:rsidR="00455E58" w:rsidRPr="00282234" w:rsidRDefault="00F8240A" w:rsidP="00455E58">
            <w:pPr>
              <w:spacing w:after="0" w:line="240" w:lineRule="auto"/>
              <w:rPr>
                <w:rFonts w:asciiTheme="minorHAnsi" w:hAnsiTheme="minorHAnsi" w:cstheme="minorHAnsi"/>
              </w:rPr>
            </w:pPr>
            <w:r>
              <w:rPr>
                <w:rFonts w:asciiTheme="minorHAnsi" w:hAnsiTheme="minorHAnsi" w:cstheme="minorHAnsi"/>
              </w:rPr>
              <w:t>CS337</w:t>
            </w:r>
          </w:p>
        </w:tc>
      </w:tr>
      <w:tr w:rsidR="00D33152" w:rsidRPr="00282234" w:rsidTr="00012444">
        <w:trPr>
          <w:trHeight w:val="397"/>
        </w:trPr>
        <w:tc>
          <w:tcPr>
            <w:tcW w:w="1400" w:type="dxa"/>
            <w:shd w:val="clear" w:color="auto" w:fill="D9D9D9" w:themeFill="background1" w:themeFillShade="D9"/>
            <w:vAlign w:val="center"/>
          </w:tcPr>
          <w:p w:rsidR="00455E58" w:rsidRPr="00282234" w:rsidRDefault="00455E58" w:rsidP="00D77E8D">
            <w:pPr>
              <w:spacing w:after="0" w:line="240" w:lineRule="auto"/>
              <w:rPr>
                <w:rFonts w:asciiTheme="minorHAnsi" w:hAnsiTheme="minorHAnsi" w:cstheme="minorHAnsi"/>
                <w:b/>
              </w:rPr>
            </w:pPr>
            <w:r w:rsidRPr="00282234">
              <w:rPr>
                <w:rFonts w:asciiTheme="minorHAnsi" w:hAnsiTheme="minorHAnsi" w:cstheme="minorHAnsi"/>
                <w:b/>
              </w:rPr>
              <w:t xml:space="preserve">Academy </w:t>
            </w:r>
          </w:p>
        </w:tc>
        <w:tc>
          <w:tcPr>
            <w:tcW w:w="3675" w:type="dxa"/>
            <w:gridSpan w:val="2"/>
            <w:shd w:val="clear" w:color="auto" w:fill="FFFFFF" w:themeFill="background1"/>
            <w:vAlign w:val="center"/>
          </w:tcPr>
          <w:p w:rsidR="00455E58" w:rsidRPr="00282234" w:rsidRDefault="00012444" w:rsidP="59E94363">
            <w:pPr>
              <w:spacing w:after="0" w:line="240" w:lineRule="auto"/>
              <w:rPr>
                <w:rFonts w:asciiTheme="minorHAnsi" w:hAnsiTheme="minorHAnsi" w:cstheme="minorHAnsi"/>
              </w:rPr>
            </w:pPr>
            <w:r>
              <w:rPr>
                <w:rFonts w:asciiTheme="minorHAnsi" w:hAnsiTheme="minorHAnsi" w:cstheme="minorHAnsi"/>
                <w:highlight w:val="yellow"/>
              </w:rPr>
              <w:t>The Priory Belvoir Academy</w:t>
            </w:r>
          </w:p>
        </w:tc>
        <w:tc>
          <w:tcPr>
            <w:tcW w:w="4252" w:type="dxa"/>
            <w:shd w:val="clear" w:color="auto" w:fill="D9D9D9" w:themeFill="background1" w:themeFillShade="D9"/>
            <w:vAlign w:val="center"/>
          </w:tcPr>
          <w:p w:rsidR="00455E58" w:rsidRPr="00282234" w:rsidRDefault="00455E58" w:rsidP="00D77E8D">
            <w:pPr>
              <w:spacing w:after="0" w:line="240" w:lineRule="auto"/>
              <w:rPr>
                <w:rFonts w:asciiTheme="minorHAnsi" w:hAnsiTheme="minorHAnsi" w:cstheme="minorHAnsi"/>
              </w:rPr>
            </w:pPr>
            <w:r w:rsidRPr="00282234">
              <w:rPr>
                <w:rFonts w:asciiTheme="minorHAnsi" w:hAnsiTheme="minorHAnsi" w:cstheme="minorHAnsi"/>
                <w:b/>
              </w:rPr>
              <w:t>Description of activity being assessed</w:t>
            </w:r>
          </w:p>
        </w:tc>
        <w:tc>
          <w:tcPr>
            <w:tcW w:w="6096" w:type="dxa"/>
            <w:gridSpan w:val="2"/>
            <w:shd w:val="clear" w:color="auto" w:fill="auto"/>
            <w:vAlign w:val="center"/>
          </w:tcPr>
          <w:p w:rsidR="00F0502F" w:rsidRDefault="00F0502F" w:rsidP="00D77E8D">
            <w:pPr>
              <w:spacing w:after="0" w:line="240" w:lineRule="auto"/>
              <w:rPr>
                <w:rFonts w:asciiTheme="minorHAnsi" w:hAnsiTheme="minorHAnsi" w:cstheme="minorHAnsi"/>
              </w:rPr>
            </w:pPr>
            <w:r>
              <w:rPr>
                <w:rFonts w:asciiTheme="minorHAnsi" w:hAnsiTheme="minorHAnsi" w:cstheme="minorHAnsi"/>
              </w:rPr>
              <w:t>Following government guidance, the below risk assessment outlines control measures to ensure Secondary Academies and the Special Academy across the Trust</w:t>
            </w:r>
            <w:r w:rsidR="00F8240A">
              <w:rPr>
                <w:rFonts w:asciiTheme="minorHAnsi" w:hAnsiTheme="minorHAnsi" w:cstheme="minorHAnsi"/>
              </w:rPr>
              <w:t xml:space="preserve"> have an appropriate room available so that they</w:t>
            </w:r>
            <w:r>
              <w:rPr>
                <w:rFonts w:asciiTheme="minorHAnsi" w:hAnsiTheme="minorHAnsi" w:cstheme="minorHAnsi"/>
              </w:rPr>
              <w:t xml:space="preserve"> are able to undertake lateral flow testing </w:t>
            </w:r>
            <w:r w:rsidR="00F1578B">
              <w:rPr>
                <w:rFonts w:asciiTheme="minorHAnsi" w:hAnsiTheme="minorHAnsi" w:cstheme="minorHAnsi"/>
              </w:rPr>
              <w:t>from the</w:t>
            </w:r>
            <w:r w:rsidR="00475C4C">
              <w:rPr>
                <w:rFonts w:asciiTheme="minorHAnsi" w:hAnsiTheme="minorHAnsi" w:cstheme="minorHAnsi"/>
              </w:rPr>
              <w:t xml:space="preserve"> </w:t>
            </w:r>
            <w:r>
              <w:rPr>
                <w:rFonts w:asciiTheme="minorHAnsi" w:hAnsiTheme="minorHAnsi" w:cstheme="minorHAnsi"/>
              </w:rPr>
              <w:t>week commencing 4</w:t>
            </w:r>
            <w:r w:rsidRPr="00F0502F">
              <w:rPr>
                <w:rFonts w:asciiTheme="minorHAnsi" w:hAnsiTheme="minorHAnsi" w:cstheme="minorHAnsi"/>
                <w:vertAlign w:val="superscript"/>
              </w:rPr>
              <w:t>th</w:t>
            </w:r>
            <w:r>
              <w:rPr>
                <w:rFonts w:asciiTheme="minorHAnsi" w:hAnsiTheme="minorHAnsi" w:cstheme="minorHAnsi"/>
              </w:rPr>
              <w:t xml:space="preserve"> January 2021 and serial testing for staff</w:t>
            </w:r>
            <w:r w:rsidR="004710A2">
              <w:rPr>
                <w:rFonts w:asciiTheme="minorHAnsi" w:hAnsiTheme="minorHAnsi" w:cstheme="minorHAnsi"/>
              </w:rPr>
              <w:t xml:space="preserve"> from the 4</w:t>
            </w:r>
            <w:r w:rsidR="004710A2" w:rsidRPr="004710A2">
              <w:rPr>
                <w:rFonts w:asciiTheme="minorHAnsi" w:hAnsiTheme="minorHAnsi" w:cstheme="minorHAnsi"/>
                <w:vertAlign w:val="superscript"/>
              </w:rPr>
              <w:t>th</w:t>
            </w:r>
            <w:r w:rsidR="004710A2">
              <w:rPr>
                <w:rFonts w:asciiTheme="minorHAnsi" w:hAnsiTheme="minorHAnsi" w:cstheme="minorHAnsi"/>
              </w:rPr>
              <w:t xml:space="preserve"> January 2021,</w:t>
            </w:r>
            <w:r>
              <w:rPr>
                <w:rFonts w:asciiTheme="minorHAnsi" w:hAnsiTheme="minorHAnsi" w:cstheme="minorHAnsi"/>
              </w:rPr>
              <w:t xml:space="preserve"> and close contacts from week commencing 11</w:t>
            </w:r>
            <w:r w:rsidRPr="00F0502F">
              <w:rPr>
                <w:rFonts w:asciiTheme="minorHAnsi" w:hAnsiTheme="minorHAnsi" w:cstheme="minorHAnsi"/>
                <w:vertAlign w:val="superscript"/>
              </w:rPr>
              <w:t>th</w:t>
            </w:r>
            <w:r>
              <w:rPr>
                <w:rFonts w:asciiTheme="minorHAnsi" w:hAnsiTheme="minorHAnsi" w:cstheme="minorHAnsi"/>
              </w:rPr>
              <w:t xml:space="preserve"> January 2021.</w:t>
            </w:r>
          </w:p>
          <w:p w:rsidR="00F0502F" w:rsidRDefault="00F0502F" w:rsidP="00D77E8D">
            <w:pPr>
              <w:spacing w:after="0" w:line="240" w:lineRule="auto"/>
              <w:rPr>
                <w:rFonts w:asciiTheme="minorHAnsi" w:hAnsiTheme="minorHAnsi" w:cstheme="minorHAnsi"/>
              </w:rPr>
            </w:pPr>
          </w:p>
          <w:p w:rsidR="0012055D" w:rsidRDefault="00F0502F" w:rsidP="00D77E8D">
            <w:pPr>
              <w:spacing w:after="0" w:line="240" w:lineRule="auto"/>
              <w:rPr>
                <w:rFonts w:asciiTheme="minorHAnsi" w:hAnsiTheme="minorHAnsi" w:cstheme="minorHAnsi"/>
              </w:rPr>
            </w:pPr>
            <w:r>
              <w:rPr>
                <w:rFonts w:asciiTheme="minorHAnsi" w:hAnsiTheme="minorHAnsi" w:cstheme="minorHAnsi"/>
              </w:rPr>
              <w:t xml:space="preserve">Academies will work closely with the Trust to ensure control measures are possible on each Academy site before testing will be begin. </w:t>
            </w:r>
          </w:p>
          <w:p w:rsidR="0012055D" w:rsidRPr="00282234" w:rsidRDefault="0012055D" w:rsidP="00F8240A">
            <w:pPr>
              <w:spacing w:after="0" w:line="240" w:lineRule="auto"/>
              <w:rPr>
                <w:rFonts w:asciiTheme="minorHAnsi" w:hAnsiTheme="minorHAnsi" w:cstheme="minorHAnsi"/>
              </w:rPr>
            </w:pPr>
          </w:p>
        </w:tc>
      </w:tr>
    </w:tbl>
    <w:p w:rsidR="00E36828" w:rsidRPr="00282234" w:rsidRDefault="00E36828" w:rsidP="00D77E8D">
      <w:pPr>
        <w:spacing w:after="0" w:line="240" w:lineRule="auto"/>
        <w:rPr>
          <w:rFonts w:asciiTheme="minorHAnsi" w:hAnsiTheme="minorHAnsi" w:cstheme="minorHAnsi"/>
        </w:rPr>
      </w:pPr>
    </w:p>
    <w:tbl>
      <w:tblPr>
        <w:tblW w:w="154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2213"/>
        <w:gridCol w:w="1949"/>
        <w:gridCol w:w="2573"/>
        <w:gridCol w:w="1177"/>
        <w:gridCol w:w="1552"/>
        <w:gridCol w:w="1556"/>
        <w:gridCol w:w="2939"/>
      </w:tblGrid>
      <w:tr w:rsidR="00AB2A4C" w:rsidRPr="00282234" w:rsidTr="645E8103">
        <w:trPr>
          <w:trHeight w:val="560"/>
        </w:trPr>
        <w:tc>
          <w:tcPr>
            <w:tcW w:w="1466" w:type="dxa"/>
            <w:shd w:val="clear" w:color="auto" w:fill="D9D9D9" w:themeFill="background1" w:themeFillShade="D9"/>
            <w:vAlign w:val="center"/>
          </w:tcPr>
          <w:p w:rsidR="00CD3057" w:rsidRPr="00282234" w:rsidRDefault="4DAC9FEB" w:rsidP="006B370B">
            <w:pPr>
              <w:spacing w:after="0" w:line="240" w:lineRule="auto"/>
              <w:rPr>
                <w:rFonts w:asciiTheme="minorHAnsi" w:hAnsiTheme="minorHAnsi" w:cstheme="minorHAnsi"/>
                <w:b/>
                <w:bCs/>
              </w:rPr>
            </w:pPr>
            <w:r w:rsidRPr="00282234">
              <w:rPr>
                <w:rFonts w:asciiTheme="minorHAnsi" w:hAnsiTheme="minorHAnsi" w:cstheme="minorHAnsi"/>
                <w:b/>
                <w:bCs/>
              </w:rPr>
              <w:t>Assessor</w:t>
            </w:r>
            <w:r w:rsidR="4F0C5C48" w:rsidRPr="00282234">
              <w:rPr>
                <w:rFonts w:asciiTheme="minorHAnsi" w:hAnsiTheme="minorHAnsi" w:cstheme="minorHAnsi"/>
                <w:b/>
                <w:bCs/>
              </w:rPr>
              <w:t>s</w:t>
            </w:r>
          </w:p>
        </w:tc>
        <w:tc>
          <w:tcPr>
            <w:tcW w:w="2220" w:type="dxa"/>
            <w:vAlign w:val="center"/>
          </w:tcPr>
          <w:p w:rsidR="00012444" w:rsidRPr="00012444" w:rsidRDefault="00012444" w:rsidP="00F8240A">
            <w:pPr>
              <w:spacing w:after="0" w:line="240" w:lineRule="auto"/>
              <w:rPr>
                <w:rFonts w:asciiTheme="minorHAnsi" w:hAnsiTheme="minorHAnsi" w:cstheme="minorHAnsi"/>
              </w:rPr>
            </w:pPr>
            <w:r w:rsidRPr="00012444">
              <w:rPr>
                <w:rFonts w:asciiTheme="minorHAnsi" w:hAnsiTheme="minorHAnsi" w:cstheme="minorHAnsi"/>
              </w:rPr>
              <w:t>James Lynch</w:t>
            </w:r>
          </w:p>
          <w:p w:rsidR="00012444" w:rsidRPr="00F8240A" w:rsidRDefault="00012444" w:rsidP="00F8240A">
            <w:pPr>
              <w:spacing w:after="0" w:line="240" w:lineRule="auto"/>
              <w:rPr>
                <w:rFonts w:asciiTheme="minorHAnsi" w:hAnsiTheme="minorHAnsi" w:cstheme="minorHAnsi"/>
                <w:highlight w:val="yellow"/>
              </w:rPr>
            </w:pPr>
            <w:r w:rsidRPr="00012444">
              <w:rPr>
                <w:rFonts w:asciiTheme="minorHAnsi" w:hAnsiTheme="minorHAnsi" w:cstheme="minorHAnsi"/>
              </w:rPr>
              <w:t>Helen Pritchett</w:t>
            </w:r>
          </w:p>
        </w:tc>
        <w:tc>
          <w:tcPr>
            <w:tcW w:w="1956" w:type="dxa"/>
            <w:shd w:val="clear" w:color="auto" w:fill="D9D9D9" w:themeFill="background1" w:themeFillShade="D9"/>
            <w:vAlign w:val="center"/>
          </w:tcPr>
          <w:p w:rsidR="00CD3057" w:rsidRPr="00282234" w:rsidRDefault="00CD3057" w:rsidP="006B370B">
            <w:pPr>
              <w:spacing w:after="0" w:line="240" w:lineRule="auto"/>
              <w:rPr>
                <w:rFonts w:asciiTheme="minorHAnsi" w:hAnsiTheme="minorHAnsi" w:cstheme="minorHAnsi"/>
                <w:b/>
              </w:rPr>
            </w:pPr>
            <w:r w:rsidRPr="00282234">
              <w:rPr>
                <w:rFonts w:asciiTheme="minorHAnsi" w:hAnsiTheme="minorHAnsi" w:cstheme="minorHAnsi"/>
                <w:b/>
              </w:rPr>
              <w:t>Job Role</w:t>
            </w:r>
            <w:r w:rsidR="000D7754" w:rsidRPr="00282234">
              <w:rPr>
                <w:rFonts w:asciiTheme="minorHAnsi" w:hAnsiTheme="minorHAnsi" w:cstheme="minorHAnsi"/>
                <w:b/>
              </w:rPr>
              <w:t>s</w:t>
            </w:r>
          </w:p>
        </w:tc>
        <w:tc>
          <w:tcPr>
            <w:tcW w:w="2580" w:type="dxa"/>
            <w:shd w:val="clear" w:color="auto" w:fill="auto"/>
            <w:vAlign w:val="center"/>
          </w:tcPr>
          <w:p w:rsidR="00012444" w:rsidRDefault="00012444" w:rsidP="006B370B">
            <w:pPr>
              <w:spacing w:after="0" w:line="240" w:lineRule="auto"/>
              <w:rPr>
                <w:rFonts w:asciiTheme="minorHAnsi" w:hAnsiTheme="minorHAnsi" w:cstheme="minorHAnsi"/>
              </w:rPr>
            </w:pPr>
            <w:r>
              <w:rPr>
                <w:rFonts w:asciiTheme="minorHAnsi" w:hAnsiTheme="minorHAnsi" w:cstheme="minorHAnsi"/>
              </w:rPr>
              <w:t>Test Site co-ordinator</w:t>
            </w:r>
          </w:p>
          <w:p w:rsidR="00CD3057" w:rsidRPr="00282234" w:rsidRDefault="00F8240A" w:rsidP="006B370B">
            <w:pPr>
              <w:spacing w:after="0" w:line="240" w:lineRule="auto"/>
              <w:rPr>
                <w:rFonts w:asciiTheme="minorHAnsi" w:hAnsiTheme="minorHAnsi" w:cstheme="minorHAnsi"/>
              </w:rPr>
            </w:pPr>
            <w:r>
              <w:rPr>
                <w:rFonts w:asciiTheme="minorHAnsi" w:hAnsiTheme="minorHAnsi" w:cstheme="minorHAnsi"/>
              </w:rPr>
              <w:t>H&amp;S Liaison</w:t>
            </w:r>
            <w:r w:rsidR="000D7754" w:rsidRPr="00282234">
              <w:rPr>
                <w:rFonts w:asciiTheme="minorHAnsi" w:hAnsiTheme="minorHAnsi" w:cstheme="minorHAnsi"/>
              </w:rPr>
              <w:t xml:space="preserve"> </w:t>
            </w:r>
          </w:p>
        </w:tc>
        <w:tc>
          <w:tcPr>
            <w:tcW w:w="1134" w:type="dxa"/>
            <w:shd w:val="clear" w:color="auto" w:fill="D9D9D9" w:themeFill="background1" w:themeFillShade="D9"/>
            <w:vAlign w:val="center"/>
          </w:tcPr>
          <w:p w:rsidR="00CD3057" w:rsidRPr="00282234" w:rsidRDefault="00CD3057" w:rsidP="006B370B">
            <w:pPr>
              <w:spacing w:after="0" w:line="240" w:lineRule="auto"/>
              <w:rPr>
                <w:rFonts w:asciiTheme="minorHAnsi" w:hAnsiTheme="minorHAnsi" w:cstheme="minorHAnsi"/>
                <w:b/>
              </w:rPr>
            </w:pPr>
            <w:r w:rsidRPr="00282234">
              <w:rPr>
                <w:rFonts w:asciiTheme="minorHAnsi" w:hAnsiTheme="minorHAnsi" w:cstheme="minorHAnsi"/>
                <w:b/>
              </w:rPr>
              <w:t>Signature</w:t>
            </w:r>
            <w:r w:rsidR="008C7CEF" w:rsidRPr="00282234">
              <w:rPr>
                <w:rFonts w:asciiTheme="minorHAnsi" w:hAnsiTheme="minorHAnsi" w:cstheme="minorHAnsi"/>
                <w:b/>
              </w:rPr>
              <w:t>s</w:t>
            </w:r>
          </w:p>
        </w:tc>
        <w:tc>
          <w:tcPr>
            <w:tcW w:w="1559" w:type="dxa"/>
            <w:shd w:val="clear" w:color="auto" w:fill="auto"/>
            <w:vAlign w:val="center"/>
          </w:tcPr>
          <w:p w:rsidR="00CD3057" w:rsidRPr="00282234" w:rsidRDefault="00CD3057" w:rsidP="00AB2A4C">
            <w:pPr>
              <w:spacing w:after="0" w:line="240" w:lineRule="auto"/>
              <w:jc w:val="center"/>
              <w:rPr>
                <w:rFonts w:asciiTheme="minorHAnsi" w:hAnsiTheme="minorHAnsi" w:cstheme="minorHAnsi"/>
              </w:rPr>
            </w:pPr>
          </w:p>
        </w:tc>
        <w:tc>
          <w:tcPr>
            <w:tcW w:w="1560" w:type="dxa"/>
            <w:shd w:val="clear" w:color="auto" w:fill="D9D9D9" w:themeFill="background1" w:themeFillShade="D9"/>
            <w:vAlign w:val="center"/>
          </w:tcPr>
          <w:p w:rsidR="00CD3057" w:rsidRPr="00282234" w:rsidRDefault="00CD3057" w:rsidP="006B370B">
            <w:pPr>
              <w:spacing w:after="0" w:line="240" w:lineRule="auto"/>
              <w:rPr>
                <w:rFonts w:asciiTheme="minorHAnsi" w:hAnsiTheme="minorHAnsi" w:cstheme="minorHAnsi"/>
                <w:b/>
              </w:rPr>
            </w:pPr>
            <w:r w:rsidRPr="00282234">
              <w:rPr>
                <w:rFonts w:asciiTheme="minorHAnsi" w:hAnsiTheme="minorHAnsi" w:cstheme="minorHAnsi"/>
                <w:b/>
              </w:rPr>
              <w:t>Review Date</w:t>
            </w:r>
          </w:p>
        </w:tc>
        <w:tc>
          <w:tcPr>
            <w:tcW w:w="2948" w:type="dxa"/>
            <w:vAlign w:val="center"/>
          </w:tcPr>
          <w:p w:rsidR="00CD3057" w:rsidRPr="00282234" w:rsidRDefault="00127B64" w:rsidP="006B370B">
            <w:pPr>
              <w:spacing w:after="0" w:line="240" w:lineRule="auto"/>
              <w:rPr>
                <w:rFonts w:asciiTheme="minorHAnsi" w:hAnsiTheme="minorHAnsi" w:cstheme="minorHAnsi"/>
              </w:rPr>
            </w:pPr>
            <w:r w:rsidRPr="00282234">
              <w:rPr>
                <w:rFonts w:asciiTheme="minorHAnsi" w:hAnsiTheme="minorHAnsi" w:cstheme="minorHAnsi"/>
              </w:rPr>
              <w:t>O</w:t>
            </w:r>
            <w:r w:rsidR="008C1500" w:rsidRPr="00282234">
              <w:rPr>
                <w:rFonts w:asciiTheme="minorHAnsi" w:hAnsiTheme="minorHAnsi" w:cstheme="minorHAnsi"/>
              </w:rPr>
              <w:t>ngoing</w:t>
            </w:r>
            <w:r w:rsidRPr="00282234">
              <w:rPr>
                <w:rFonts w:asciiTheme="minorHAnsi" w:hAnsiTheme="minorHAnsi" w:cstheme="minorHAnsi"/>
              </w:rPr>
              <w:t>, pending updated Government guidance</w:t>
            </w:r>
          </w:p>
        </w:tc>
      </w:tr>
      <w:tr w:rsidR="00AB2A4C" w:rsidRPr="00282234" w:rsidTr="645E8103">
        <w:trPr>
          <w:trHeight w:val="560"/>
        </w:trPr>
        <w:tc>
          <w:tcPr>
            <w:tcW w:w="1466" w:type="dxa"/>
            <w:shd w:val="clear" w:color="auto" w:fill="D9D9D9" w:themeFill="background1" w:themeFillShade="D9"/>
            <w:vAlign w:val="center"/>
          </w:tcPr>
          <w:p w:rsidR="00CD3057" w:rsidRPr="00282234" w:rsidRDefault="00CD3057" w:rsidP="006B370B">
            <w:pPr>
              <w:spacing w:after="0" w:line="240" w:lineRule="auto"/>
              <w:rPr>
                <w:rFonts w:asciiTheme="minorHAnsi" w:hAnsiTheme="minorHAnsi" w:cstheme="minorHAnsi"/>
                <w:b/>
              </w:rPr>
            </w:pPr>
            <w:r w:rsidRPr="00282234">
              <w:rPr>
                <w:rFonts w:asciiTheme="minorHAnsi" w:hAnsiTheme="minorHAnsi" w:cstheme="minorHAnsi"/>
                <w:b/>
              </w:rPr>
              <w:t>Endorser</w:t>
            </w:r>
          </w:p>
        </w:tc>
        <w:tc>
          <w:tcPr>
            <w:tcW w:w="2220" w:type="dxa"/>
            <w:vAlign w:val="center"/>
          </w:tcPr>
          <w:p w:rsidR="00CD3057" w:rsidRPr="00F8240A" w:rsidRDefault="00012444" w:rsidP="006B370B">
            <w:pPr>
              <w:spacing w:after="0" w:line="240" w:lineRule="auto"/>
              <w:rPr>
                <w:rFonts w:asciiTheme="minorHAnsi" w:hAnsiTheme="minorHAnsi" w:cstheme="minorHAnsi"/>
                <w:highlight w:val="yellow"/>
              </w:rPr>
            </w:pPr>
            <w:r w:rsidRPr="00012444">
              <w:rPr>
                <w:rFonts w:asciiTheme="minorHAnsi" w:hAnsiTheme="minorHAnsi" w:cstheme="minorHAnsi"/>
              </w:rPr>
              <w:t>Levon Newton</w:t>
            </w:r>
          </w:p>
        </w:tc>
        <w:tc>
          <w:tcPr>
            <w:tcW w:w="1956" w:type="dxa"/>
            <w:shd w:val="clear" w:color="auto" w:fill="D9D9D9" w:themeFill="background1" w:themeFillShade="D9"/>
            <w:vAlign w:val="center"/>
          </w:tcPr>
          <w:p w:rsidR="00CD3057" w:rsidRPr="00282234" w:rsidRDefault="00CD3057" w:rsidP="006B370B">
            <w:pPr>
              <w:spacing w:after="0" w:line="240" w:lineRule="auto"/>
              <w:rPr>
                <w:rFonts w:asciiTheme="minorHAnsi" w:hAnsiTheme="minorHAnsi" w:cstheme="minorHAnsi"/>
                <w:b/>
              </w:rPr>
            </w:pPr>
            <w:r w:rsidRPr="00282234">
              <w:rPr>
                <w:rFonts w:asciiTheme="minorHAnsi" w:hAnsiTheme="minorHAnsi" w:cstheme="minorHAnsi"/>
                <w:b/>
              </w:rPr>
              <w:t>Job Role</w:t>
            </w:r>
          </w:p>
        </w:tc>
        <w:tc>
          <w:tcPr>
            <w:tcW w:w="2580" w:type="dxa"/>
            <w:shd w:val="clear" w:color="auto" w:fill="auto"/>
            <w:vAlign w:val="center"/>
          </w:tcPr>
          <w:p w:rsidR="00CD3057" w:rsidRPr="00282234" w:rsidRDefault="00F8240A" w:rsidP="006B370B">
            <w:pPr>
              <w:spacing w:after="0" w:line="240" w:lineRule="auto"/>
              <w:rPr>
                <w:rFonts w:asciiTheme="minorHAnsi" w:hAnsiTheme="minorHAnsi" w:cstheme="minorHAnsi"/>
              </w:rPr>
            </w:pPr>
            <w:r>
              <w:rPr>
                <w:rFonts w:asciiTheme="minorHAnsi" w:hAnsiTheme="minorHAnsi" w:cstheme="minorHAnsi"/>
              </w:rPr>
              <w:t>Headteacher</w:t>
            </w:r>
          </w:p>
        </w:tc>
        <w:tc>
          <w:tcPr>
            <w:tcW w:w="1134" w:type="dxa"/>
            <w:shd w:val="clear" w:color="auto" w:fill="D9D9D9" w:themeFill="background1" w:themeFillShade="D9"/>
            <w:vAlign w:val="center"/>
          </w:tcPr>
          <w:p w:rsidR="00CD3057" w:rsidRPr="00282234" w:rsidRDefault="00CD3057" w:rsidP="006B370B">
            <w:pPr>
              <w:spacing w:after="0" w:line="240" w:lineRule="auto"/>
              <w:rPr>
                <w:rFonts w:asciiTheme="minorHAnsi" w:hAnsiTheme="minorHAnsi" w:cstheme="minorHAnsi"/>
                <w:b/>
              </w:rPr>
            </w:pPr>
            <w:r w:rsidRPr="00282234">
              <w:rPr>
                <w:rFonts w:asciiTheme="minorHAnsi" w:hAnsiTheme="minorHAnsi" w:cstheme="minorHAnsi"/>
                <w:b/>
              </w:rPr>
              <w:t>Signature</w:t>
            </w:r>
          </w:p>
        </w:tc>
        <w:tc>
          <w:tcPr>
            <w:tcW w:w="1559" w:type="dxa"/>
            <w:shd w:val="clear" w:color="auto" w:fill="auto"/>
            <w:vAlign w:val="center"/>
          </w:tcPr>
          <w:p w:rsidR="00CD3057" w:rsidRPr="00282234" w:rsidRDefault="00CD3057" w:rsidP="00AB2A4C">
            <w:pPr>
              <w:spacing w:after="0" w:line="240" w:lineRule="auto"/>
              <w:jc w:val="center"/>
              <w:rPr>
                <w:rFonts w:asciiTheme="minorHAnsi" w:hAnsiTheme="minorHAnsi" w:cstheme="minorHAnsi"/>
              </w:rPr>
            </w:pPr>
          </w:p>
        </w:tc>
        <w:tc>
          <w:tcPr>
            <w:tcW w:w="1560" w:type="dxa"/>
            <w:shd w:val="clear" w:color="auto" w:fill="D9D9D9" w:themeFill="background1" w:themeFillShade="D9"/>
            <w:vAlign w:val="center"/>
          </w:tcPr>
          <w:p w:rsidR="00CD3057" w:rsidRPr="00282234" w:rsidRDefault="009518D8" w:rsidP="006B370B">
            <w:pPr>
              <w:spacing w:after="0" w:line="240" w:lineRule="auto"/>
              <w:rPr>
                <w:rFonts w:asciiTheme="minorHAnsi" w:hAnsiTheme="minorHAnsi" w:cstheme="minorHAnsi"/>
                <w:b/>
              </w:rPr>
            </w:pPr>
            <w:r w:rsidRPr="00282234">
              <w:rPr>
                <w:rFonts w:asciiTheme="minorHAnsi" w:hAnsiTheme="minorHAnsi" w:cstheme="minorHAnsi"/>
                <w:b/>
              </w:rPr>
              <w:t>Page No.</w:t>
            </w:r>
          </w:p>
        </w:tc>
        <w:tc>
          <w:tcPr>
            <w:tcW w:w="2948" w:type="dxa"/>
            <w:vAlign w:val="center"/>
          </w:tcPr>
          <w:p w:rsidR="00CD3057" w:rsidRPr="00282234" w:rsidRDefault="00F0502F" w:rsidP="006B370B">
            <w:pPr>
              <w:spacing w:after="0" w:line="240" w:lineRule="auto"/>
              <w:rPr>
                <w:rFonts w:asciiTheme="minorHAnsi" w:hAnsiTheme="minorHAnsi" w:cstheme="minorHAnsi"/>
              </w:rPr>
            </w:pPr>
            <w:r>
              <w:rPr>
                <w:rFonts w:asciiTheme="minorHAnsi" w:hAnsiTheme="minorHAnsi" w:cstheme="minorHAnsi"/>
              </w:rPr>
              <w:t xml:space="preserve">1 of </w:t>
            </w:r>
            <w:r w:rsidR="00C24E05" w:rsidRPr="00C24E05">
              <w:rPr>
                <w:rFonts w:asciiTheme="minorHAnsi" w:hAnsiTheme="minorHAnsi" w:cstheme="minorHAnsi"/>
                <w:highlight w:val="yellow"/>
              </w:rPr>
              <w:t>13</w:t>
            </w:r>
          </w:p>
        </w:tc>
      </w:tr>
    </w:tbl>
    <w:p w:rsidR="00714BBD" w:rsidRPr="00282234" w:rsidRDefault="00714BBD" w:rsidP="00D77E8D">
      <w:pPr>
        <w:spacing w:after="0" w:line="240" w:lineRule="auto"/>
        <w:rPr>
          <w:rFonts w:asciiTheme="minorHAnsi" w:hAnsiTheme="minorHAnsi" w:cstheme="minorHAnsi"/>
        </w:rPr>
      </w:pPr>
    </w:p>
    <w:p w:rsidR="00714BBD" w:rsidRPr="00282234" w:rsidRDefault="00352436" w:rsidP="003D01FB">
      <w:pPr>
        <w:spacing w:after="0" w:line="240" w:lineRule="auto"/>
        <w:ind w:left="-709" w:right="-1434"/>
        <w:rPr>
          <w:rFonts w:asciiTheme="minorHAnsi" w:hAnsiTheme="minorHAnsi" w:cstheme="minorHAnsi"/>
          <w:b/>
          <w:color w:val="0070C0"/>
        </w:rPr>
      </w:pPr>
      <w:r w:rsidRPr="00282234">
        <w:rPr>
          <w:rFonts w:asciiTheme="minorHAnsi" w:hAnsiTheme="minorHAnsi" w:cstheme="minorHAnsi"/>
          <w:b/>
          <w:color w:val="0070C0"/>
        </w:rPr>
        <w:t>‘</w:t>
      </w:r>
      <w:r w:rsidR="002371E8" w:rsidRPr="00282234">
        <w:rPr>
          <w:rFonts w:asciiTheme="minorHAnsi" w:hAnsiTheme="minorHAnsi" w:cstheme="minorHAnsi"/>
          <w:b/>
          <w:color w:val="0070C0"/>
        </w:rPr>
        <w:t>Risk</w:t>
      </w:r>
      <w:r w:rsidRPr="00282234">
        <w:rPr>
          <w:rFonts w:asciiTheme="minorHAnsi" w:hAnsiTheme="minorHAnsi" w:cstheme="minorHAnsi"/>
          <w:b/>
          <w:color w:val="0070C0"/>
        </w:rPr>
        <w:t>’</w:t>
      </w:r>
      <w:r w:rsidR="002371E8" w:rsidRPr="00282234">
        <w:rPr>
          <w:rFonts w:asciiTheme="minorHAnsi" w:hAnsiTheme="minorHAnsi" w:cstheme="minorHAnsi"/>
          <w:b/>
          <w:color w:val="0070C0"/>
        </w:rPr>
        <w:t xml:space="preserve"> </w:t>
      </w:r>
      <w:r w:rsidRPr="00282234">
        <w:rPr>
          <w:rFonts w:asciiTheme="minorHAnsi" w:hAnsiTheme="minorHAnsi" w:cstheme="minorHAnsi"/>
          <w:b/>
          <w:color w:val="0070C0"/>
        </w:rPr>
        <w:t xml:space="preserve">is </w:t>
      </w:r>
      <w:r w:rsidR="002371E8" w:rsidRPr="00282234">
        <w:rPr>
          <w:rFonts w:asciiTheme="minorHAnsi" w:hAnsiTheme="minorHAnsi" w:cstheme="minorHAnsi"/>
          <w:b/>
          <w:color w:val="0070C0"/>
        </w:rPr>
        <w:t xml:space="preserve">scored out of a </w:t>
      </w:r>
      <w:r w:rsidR="00A40A9A" w:rsidRPr="00282234">
        <w:rPr>
          <w:rFonts w:asciiTheme="minorHAnsi" w:hAnsiTheme="minorHAnsi" w:cstheme="minorHAnsi"/>
          <w:b/>
          <w:color w:val="0070C0"/>
        </w:rPr>
        <w:t>maximum of</w:t>
      </w:r>
      <w:r w:rsidR="002371E8" w:rsidRPr="00282234">
        <w:rPr>
          <w:rFonts w:asciiTheme="minorHAnsi" w:hAnsiTheme="minorHAnsi" w:cstheme="minorHAnsi"/>
          <w:b/>
          <w:color w:val="0070C0"/>
        </w:rPr>
        <w:t xml:space="preserve"> </w:t>
      </w:r>
      <w:r w:rsidR="002371E8" w:rsidRPr="00282234">
        <w:rPr>
          <w:rFonts w:asciiTheme="minorHAnsi" w:hAnsiTheme="minorHAnsi" w:cstheme="minorHAnsi"/>
          <w:b/>
          <w:color w:val="0070C0"/>
          <w:u w:val="single"/>
        </w:rPr>
        <w:t>25</w:t>
      </w:r>
      <w:r w:rsidR="002371E8" w:rsidRPr="00282234">
        <w:rPr>
          <w:rFonts w:asciiTheme="minorHAnsi" w:hAnsiTheme="minorHAnsi" w:cstheme="minorHAnsi"/>
          <w:b/>
          <w:color w:val="0070C0"/>
        </w:rPr>
        <w:t xml:space="preserve"> </w:t>
      </w:r>
      <w:r w:rsidR="00A40A9A" w:rsidRPr="00282234">
        <w:rPr>
          <w:rFonts w:asciiTheme="minorHAnsi" w:hAnsiTheme="minorHAnsi" w:cstheme="minorHAnsi"/>
          <w:b/>
          <w:color w:val="0070C0"/>
        </w:rPr>
        <w:t>which</w:t>
      </w:r>
      <w:r w:rsidR="002371E8" w:rsidRPr="00282234">
        <w:rPr>
          <w:rFonts w:asciiTheme="minorHAnsi" w:hAnsiTheme="minorHAnsi" w:cstheme="minorHAnsi"/>
          <w:b/>
          <w:color w:val="0070C0"/>
        </w:rPr>
        <w:t xml:space="preserve"> equate</w:t>
      </w:r>
      <w:r w:rsidR="003A03BC" w:rsidRPr="00282234">
        <w:rPr>
          <w:rFonts w:asciiTheme="minorHAnsi" w:hAnsiTheme="minorHAnsi" w:cstheme="minorHAnsi"/>
          <w:b/>
          <w:color w:val="0070C0"/>
        </w:rPr>
        <w:t>s</w:t>
      </w:r>
      <w:r w:rsidR="002371E8" w:rsidRPr="00282234">
        <w:rPr>
          <w:rFonts w:asciiTheme="minorHAnsi" w:hAnsiTheme="minorHAnsi" w:cstheme="minorHAnsi"/>
          <w:b/>
          <w:color w:val="0070C0"/>
        </w:rPr>
        <w:t xml:space="preserve"> to ‘High’, ‘Medium’ </w:t>
      </w:r>
      <w:r w:rsidR="003A03BC" w:rsidRPr="00282234">
        <w:rPr>
          <w:rFonts w:asciiTheme="minorHAnsi" w:hAnsiTheme="minorHAnsi" w:cstheme="minorHAnsi"/>
          <w:b/>
          <w:color w:val="0070C0"/>
        </w:rPr>
        <w:t>or</w:t>
      </w:r>
      <w:r w:rsidR="002371E8" w:rsidRPr="00282234">
        <w:rPr>
          <w:rFonts w:asciiTheme="minorHAnsi" w:hAnsiTheme="minorHAnsi" w:cstheme="minorHAnsi"/>
          <w:b/>
          <w:color w:val="0070C0"/>
        </w:rPr>
        <w:t xml:space="preserve"> ‘Low’ </w:t>
      </w:r>
      <w:r w:rsidR="000A10B9" w:rsidRPr="00282234">
        <w:rPr>
          <w:rFonts w:asciiTheme="minorHAnsi" w:hAnsiTheme="minorHAnsi" w:cstheme="minorHAnsi"/>
          <w:b/>
          <w:color w:val="0070C0"/>
        </w:rPr>
        <w:t>R</w:t>
      </w:r>
      <w:r w:rsidR="002371E8" w:rsidRPr="00282234">
        <w:rPr>
          <w:rFonts w:asciiTheme="minorHAnsi" w:hAnsiTheme="minorHAnsi" w:cstheme="minorHAnsi"/>
          <w:b/>
          <w:color w:val="0070C0"/>
        </w:rPr>
        <w:t>isk</w:t>
      </w:r>
      <w:r w:rsidR="000A10B9" w:rsidRPr="00282234">
        <w:rPr>
          <w:rFonts w:asciiTheme="minorHAnsi" w:hAnsiTheme="minorHAnsi" w:cstheme="minorHAnsi"/>
          <w:b/>
          <w:color w:val="0070C0"/>
        </w:rPr>
        <w:t xml:space="preserve"> Ratings</w:t>
      </w:r>
      <w:r w:rsidR="003A03BC" w:rsidRPr="00282234">
        <w:rPr>
          <w:rFonts w:asciiTheme="minorHAnsi" w:hAnsiTheme="minorHAnsi" w:cstheme="minorHAnsi"/>
          <w:b/>
          <w:color w:val="0070C0"/>
        </w:rPr>
        <w:t>. Risk is calculated based on the seriousness of the Hazard and the Likelihood of it occurring. T</w:t>
      </w:r>
      <w:r w:rsidR="002371E8" w:rsidRPr="00282234">
        <w:rPr>
          <w:rFonts w:asciiTheme="minorHAnsi" w:hAnsiTheme="minorHAnsi" w:cstheme="minorHAnsi"/>
          <w:b/>
          <w:color w:val="0070C0"/>
        </w:rPr>
        <w:t xml:space="preserve">he illustrative Risk Matrix diagram and </w:t>
      </w:r>
      <w:r w:rsidR="00714BBD" w:rsidRPr="00282234">
        <w:rPr>
          <w:rFonts w:asciiTheme="minorHAnsi" w:hAnsiTheme="minorHAnsi" w:cstheme="minorHAnsi"/>
          <w:b/>
          <w:color w:val="0070C0"/>
        </w:rPr>
        <w:t xml:space="preserve">guidance </w:t>
      </w:r>
      <w:r w:rsidR="00A40A9A" w:rsidRPr="00282234">
        <w:rPr>
          <w:rFonts w:asciiTheme="minorHAnsi" w:hAnsiTheme="minorHAnsi" w:cstheme="minorHAnsi"/>
          <w:b/>
          <w:color w:val="0070C0"/>
        </w:rPr>
        <w:t xml:space="preserve">notes </w:t>
      </w:r>
      <w:r w:rsidR="002371E8" w:rsidRPr="00282234">
        <w:rPr>
          <w:rFonts w:asciiTheme="minorHAnsi" w:hAnsiTheme="minorHAnsi" w:cstheme="minorHAnsi"/>
          <w:b/>
          <w:color w:val="0070C0"/>
        </w:rPr>
        <w:t>can be found at the</w:t>
      </w:r>
      <w:r w:rsidR="00714BBD" w:rsidRPr="00282234">
        <w:rPr>
          <w:rFonts w:asciiTheme="minorHAnsi" w:hAnsiTheme="minorHAnsi" w:cstheme="minorHAnsi"/>
          <w:b/>
          <w:color w:val="0070C0"/>
        </w:rPr>
        <w:t xml:space="preserve"> end of this document.</w:t>
      </w:r>
    </w:p>
    <w:p w:rsidR="00EE05F2" w:rsidRPr="00282234" w:rsidRDefault="00EE05F2" w:rsidP="038D36D5">
      <w:pPr>
        <w:spacing w:after="0" w:line="240" w:lineRule="auto"/>
        <w:ind w:hanging="709"/>
        <w:rPr>
          <w:rFonts w:asciiTheme="minorHAnsi" w:hAnsiTheme="minorHAnsi" w:cstheme="minorHAnsi"/>
          <w:b/>
          <w:bCs/>
          <w:color w:val="0070C0"/>
        </w:rPr>
      </w:pPr>
    </w:p>
    <w:p w:rsidR="00496A2B" w:rsidRPr="00282234" w:rsidRDefault="00496A2B" w:rsidP="00496A2B">
      <w:pPr>
        <w:spacing w:after="0" w:line="240" w:lineRule="auto"/>
        <w:ind w:hanging="709"/>
        <w:rPr>
          <w:rFonts w:asciiTheme="minorHAnsi" w:hAnsiTheme="minorHAnsi" w:cstheme="minorHAnsi"/>
        </w:rPr>
      </w:pPr>
    </w:p>
    <w:p w:rsidR="00E30A7E" w:rsidRPr="00282234" w:rsidRDefault="00E30A7E" w:rsidP="00282234">
      <w:pPr>
        <w:spacing w:after="0" w:line="240" w:lineRule="auto"/>
        <w:ind w:hanging="709"/>
        <w:rPr>
          <w:rFonts w:asciiTheme="minorHAnsi" w:hAnsiTheme="minorHAnsi" w:cstheme="minorHAnsi"/>
        </w:rPr>
      </w:pPr>
    </w:p>
    <w:tbl>
      <w:tblPr>
        <w:tblW w:w="153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1582"/>
        <w:gridCol w:w="426"/>
        <w:gridCol w:w="283"/>
        <w:gridCol w:w="567"/>
        <w:gridCol w:w="567"/>
        <w:gridCol w:w="1559"/>
        <w:gridCol w:w="3261"/>
        <w:gridCol w:w="1559"/>
        <w:gridCol w:w="1306"/>
        <w:gridCol w:w="339"/>
        <w:gridCol w:w="340"/>
        <w:gridCol w:w="566"/>
        <w:gridCol w:w="427"/>
      </w:tblGrid>
      <w:tr w:rsidR="00A46940" w:rsidRPr="00282234" w:rsidTr="00F0502F">
        <w:trPr>
          <w:tblHeader/>
        </w:trPr>
        <w:tc>
          <w:tcPr>
            <w:tcW w:w="2529" w:type="dxa"/>
            <w:vMerge w:val="restart"/>
            <w:shd w:val="clear" w:color="auto" w:fill="D9D9D9" w:themeFill="background1" w:themeFillShade="D9"/>
            <w:vAlign w:val="center"/>
          </w:tcPr>
          <w:p w:rsidR="00A46940" w:rsidRPr="00282234" w:rsidRDefault="00A46940" w:rsidP="038D36D5">
            <w:pPr>
              <w:spacing w:after="0" w:line="240" w:lineRule="auto"/>
              <w:jc w:val="center"/>
              <w:rPr>
                <w:rFonts w:asciiTheme="minorHAnsi" w:hAnsiTheme="minorHAnsi" w:cstheme="minorHAnsi"/>
                <w:b/>
                <w:bCs/>
              </w:rPr>
            </w:pPr>
            <w:r w:rsidRPr="00282234">
              <w:rPr>
                <w:rFonts w:asciiTheme="minorHAnsi" w:hAnsiTheme="minorHAnsi" w:cstheme="minorHAnsi"/>
                <w:b/>
                <w:bCs/>
              </w:rPr>
              <w:t>Identify Hazard</w:t>
            </w:r>
            <w:r w:rsidR="004F404A" w:rsidRPr="00282234">
              <w:rPr>
                <w:rFonts w:asciiTheme="minorHAnsi" w:hAnsiTheme="minorHAnsi" w:cstheme="minorHAnsi"/>
                <w:b/>
                <w:bCs/>
              </w:rPr>
              <w:t>(</w:t>
            </w:r>
            <w:r w:rsidRPr="00282234">
              <w:rPr>
                <w:rFonts w:asciiTheme="minorHAnsi" w:hAnsiTheme="minorHAnsi" w:cstheme="minorHAnsi"/>
                <w:b/>
                <w:bCs/>
              </w:rPr>
              <w:t>s</w:t>
            </w:r>
            <w:r w:rsidR="004F404A" w:rsidRPr="00282234">
              <w:rPr>
                <w:rFonts w:asciiTheme="minorHAnsi" w:hAnsiTheme="minorHAnsi" w:cstheme="minorHAnsi"/>
                <w:b/>
                <w:bCs/>
              </w:rPr>
              <w:t>)</w:t>
            </w:r>
          </w:p>
        </w:tc>
        <w:tc>
          <w:tcPr>
            <w:tcW w:w="1582" w:type="dxa"/>
            <w:vMerge w:val="restart"/>
            <w:shd w:val="clear" w:color="auto" w:fill="D9D9D9" w:themeFill="background1" w:themeFillShade="D9"/>
            <w:vAlign w:val="center"/>
          </w:tcPr>
          <w:p w:rsidR="00A46940" w:rsidRPr="00282234" w:rsidRDefault="00A46940" w:rsidP="00E61FDE">
            <w:pPr>
              <w:spacing w:after="0" w:line="240" w:lineRule="auto"/>
              <w:jc w:val="center"/>
              <w:rPr>
                <w:rFonts w:asciiTheme="minorHAnsi" w:hAnsiTheme="minorHAnsi" w:cstheme="minorHAnsi"/>
                <w:b/>
              </w:rPr>
            </w:pPr>
            <w:r w:rsidRPr="00282234">
              <w:rPr>
                <w:rFonts w:asciiTheme="minorHAnsi" w:hAnsiTheme="minorHAnsi" w:cstheme="minorHAnsi"/>
                <w:b/>
              </w:rPr>
              <w:t>Who may be affected?</w:t>
            </w:r>
          </w:p>
        </w:tc>
        <w:tc>
          <w:tcPr>
            <w:tcW w:w="1843" w:type="dxa"/>
            <w:gridSpan w:val="4"/>
            <w:shd w:val="clear" w:color="auto" w:fill="D9D9D9" w:themeFill="background1" w:themeFillShade="D9"/>
            <w:vAlign w:val="center"/>
          </w:tcPr>
          <w:p w:rsidR="00A46940" w:rsidRPr="00282234" w:rsidRDefault="00A46940" w:rsidP="00E61FDE">
            <w:pPr>
              <w:spacing w:after="0" w:line="240" w:lineRule="auto"/>
              <w:jc w:val="center"/>
              <w:rPr>
                <w:rFonts w:asciiTheme="minorHAnsi" w:hAnsiTheme="minorHAnsi" w:cstheme="minorHAnsi"/>
                <w:b/>
              </w:rPr>
            </w:pPr>
            <w:r w:rsidRPr="00282234">
              <w:rPr>
                <w:rFonts w:asciiTheme="minorHAnsi" w:hAnsiTheme="minorHAnsi" w:cstheme="minorHAnsi"/>
                <w:b/>
              </w:rPr>
              <w:t xml:space="preserve">Risk </w:t>
            </w:r>
            <w:r w:rsidR="00186460" w:rsidRPr="00282234">
              <w:rPr>
                <w:rFonts w:asciiTheme="minorHAnsi" w:hAnsiTheme="minorHAnsi" w:cstheme="minorHAnsi"/>
                <w:b/>
              </w:rPr>
              <w:t>Level Prior to Control Measures</w:t>
            </w:r>
          </w:p>
        </w:tc>
        <w:tc>
          <w:tcPr>
            <w:tcW w:w="1559" w:type="dxa"/>
            <w:vMerge w:val="restart"/>
            <w:shd w:val="clear" w:color="auto" w:fill="D9D9D9" w:themeFill="background1" w:themeFillShade="D9"/>
            <w:vAlign w:val="center"/>
          </w:tcPr>
          <w:p w:rsidR="00A46940" w:rsidRPr="00282234" w:rsidRDefault="00A46940" w:rsidP="00E61FDE">
            <w:pPr>
              <w:spacing w:after="0" w:line="240" w:lineRule="auto"/>
              <w:jc w:val="center"/>
              <w:rPr>
                <w:rFonts w:asciiTheme="minorHAnsi" w:hAnsiTheme="minorHAnsi" w:cstheme="minorHAnsi"/>
                <w:b/>
              </w:rPr>
            </w:pPr>
            <w:r w:rsidRPr="00282234">
              <w:rPr>
                <w:rFonts w:asciiTheme="minorHAnsi" w:hAnsiTheme="minorHAnsi" w:cstheme="minorHAnsi"/>
                <w:b/>
              </w:rPr>
              <w:t>Existing Control Measures</w:t>
            </w:r>
          </w:p>
        </w:tc>
        <w:tc>
          <w:tcPr>
            <w:tcW w:w="3261" w:type="dxa"/>
            <w:vMerge w:val="restart"/>
            <w:shd w:val="clear" w:color="auto" w:fill="D9D9D9" w:themeFill="background1" w:themeFillShade="D9"/>
            <w:vAlign w:val="center"/>
          </w:tcPr>
          <w:p w:rsidR="00A46940" w:rsidRPr="00282234" w:rsidRDefault="00A46940" w:rsidP="00E61FDE">
            <w:pPr>
              <w:spacing w:after="0" w:line="240" w:lineRule="auto"/>
              <w:jc w:val="center"/>
              <w:rPr>
                <w:rFonts w:asciiTheme="minorHAnsi" w:hAnsiTheme="minorHAnsi" w:cstheme="minorHAnsi"/>
                <w:b/>
              </w:rPr>
            </w:pPr>
            <w:r w:rsidRPr="00282234">
              <w:rPr>
                <w:rFonts w:asciiTheme="minorHAnsi" w:hAnsiTheme="minorHAnsi" w:cstheme="minorHAnsi"/>
                <w:b/>
              </w:rPr>
              <w:t>Additional Control Measures required</w:t>
            </w:r>
          </w:p>
        </w:tc>
        <w:tc>
          <w:tcPr>
            <w:tcW w:w="1559" w:type="dxa"/>
            <w:vMerge w:val="restart"/>
            <w:shd w:val="clear" w:color="auto" w:fill="D9D9D9" w:themeFill="background1" w:themeFillShade="D9"/>
            <w:vAlign w:val="center"/>
          </w:tcPr>
          <w:p w:rsidR="00A46940" w:rsidRPr="00282234" w:rsidRDefault="00A46940" w:rsidP="00E61FDE">
            <w:pPr>
              <w:spacing w:after="0" w:line="240" w:lineRule="auto"/>
              <w:jc w:val="center"/>
              <w:rPr>
                <w:rFonts w:asciiTheme="minorHAnsi" w:hAnsiTheme="minorHAnsi" w:cstheme="minorHAnsi"/>
                <w:b/>
              </w:rPr>
            </w:pPr>
            <w:r w:rsidRPr="00282234">
              <w:rPr>
                <w:rFonts w:asciiTheme="minorHAnsi" w:hAnsiTheme="minorHAnsi" w:cstheme="minorHAnsi"/>
                <w:b/>
              </w:rPr>
              <w:t>To be actioned by</w:t>
            </w:r>
          </w:p>
        </w:tc>
        <w:tc>
          <w:tcPr>
            <w:tcW w:w="1306" w:type="dxa"/>
            <w:vMerge w:val="restart"/>
            <w:shd w:val="clear" w:color="auto" w:fill="D9D9D9" w:themeFill="background1" w:themeFillShade="D9"/>
            <w:vAlign w:val="center"/>
          </w:tcPr>
          <w:p w:rsidR="00A46940" w:rsidRPr="00282234" w:rsidRDefault="00A46940" w:rsidP="00E61FDE">
            <w:pPr>
              <w:spacing w:after="0" w:line="240" w:lineRule="auto"/>
              <w:jc w:val="center"/>
              <w:rPr>
                <w:rFonts w:asciiTheme="minorHAnsi" w:hAnsiTheme="minorHAnsi" w:cstheme="minorHAnsi"/>
                <w:b/>
              </w:rPr>
            </w:pPr>
            <w:r w:rsidRPr="00282234">
              <w:rPr>
                <w:rFonts w:asciiTheme="minorHAnsi" w:hAnsiTheme="minorHAnsi" w:cstheme="minorHAnsi"/>
                <w:b/>
              </w:rPr>
              <w:t>Completion date</w:t>
            </w:r>
          </w:p>
        </w:tc>
        <w:tc>
          <w:tcPr>
            <w:tcW w:w="1672" w:type="dxa"/>
            <w:gridSpan w:val="4"/>
            <w:shd w:val="clear" w:color="auto" w:fill="D9D9D9" w:themeFill="background1" w:themeFillShade="D9"/>
            <w:vAlign w:val="center"/>
          </w:tcPr>
          <w:p w:rsidR="00A46940" w:rsidRPr="00282234" w:rsidRDefault="00E54ECB" w:rsidP="00E61FDE">
            <w:pPr>
              <w:spacing w:after="0" w:line="240" w:lineRule="auto"/>
              <w:jc w:val="center"/>
              <w:rPr>
                <w:rFonts w:asciiTheme="minorHAnsi" w:hAnsiTheme="minorHAnsi" w:cstheme="minorHAnsi"/>
                <w:b/>
              </w:rPr>
            </w:pPr>
            <w:r w:rsidRPr="00282234">
              <w:rPr>
                <w:rFonts w:asciiTheme="minorHAnsi" w:hAnsiTheme="minorHAnsi" w:cstheme="minorHAnsi"/>
                <w:b/>
              </w:rPr>
              <w:t>Final Risk Level</w:t>
            </w:r>
          </w:p>
        </w:tc>
      </w:tr>
      <w:tr w:rsidR="00CE0536" w:rsidRPr="00282234" w:rsidTr="00F0502F">
        <w:trPr>
          <w:trHeight w:val="532"/>
          <w:tblHeader/>
        </w:trPr>
        <w:tc>
          <w:tcPr>
            <w:tcW w:w="2529" w:type="dxa"/>
            <w:vMerge/>
            <w:vAlign w:val="center"/>
          </w:tcPr>
          <w:p w:rsidR="00CE0536" w:rsidRPr="00282234" w:rsidRDefault="00CE0536" w:rsidP="00E61FDE">
            <w:pPr>
              <w:spacing w:after="0" w:line="240" w:lineRule="auto"/>
              <w:jc w:val="center"/>
              <w:rPr>
                <w:rFonts w:asciiTheme="minorHAnsi" w:hAnsiTheme="minorHAnsi" w:cstheme="minorHAnsi"/>
              </w:rPr>
            </w:pPr>
          </w:p>
        </w:tc>
        <w:tc>
          <w:tcPr>
            <w:tcW w:w="1582" w:type="dxa"/>
            <w:vMerge/>
            <w:vAlign w:val="center"/>
          </w:tcPr>
          <w:p w:rsidR="00CE0536" w:rsidRPr="00282234" w:rsidRDefault="00CE0536" w:rsidP="00E61FDE">
            <w:pPr>
              <w:spacing w:after="0" w:line="240" w:lineRule="auto"/>
              <w:jc w:val="center"/>
              <w:rPr>
                <w:rFonts w:asciiTheme="minorHAnsi" w:hAnsiTheme="minorHAnsi" w:cstheme="minorHAnsi"/>
              </w:rPr>
            </w:pPr>
          </w:p>
        </w:tc>
        <w:tc>
          <w:tcPr>
            <w:tcW w:w="1276" w:type="dxa"/>
            <w:gridSpan w:val="3"/>
            <w:shd w:val="clear" w:color="auto" w:fill="D9D9D9" w:themeFill="background1" w:themeFillShade="D9"/>
            <w:vAlign w:val="center"/>
          </w:tcPr>
          <w:p w:rsidR="00CE0536" w:rsidRPr="00282234" w:rsidRDefault="00CE0536" w:rsidP="00E61FDE">
            <w:pPr>
              <w:spacing w:after="0" w:line="240" w:lineRule="auto"/>
              <w:jc w:val="center"/>
              <w:rPr>
                <w:rFonts w:asciiTheme="minorHAnsi" w:hAnsiTheme="minorHAnsi" w:cstheme="minorHAnsi"/>
                <w:b/>
              </w:rPr>
            </w:pPr>
            <w:r w:rsidRPr="00282234">
              <w:rPr>
                <w:rFonts w:asciiTheme="minorHAnsi" w:hAnsiTheme="minorHAnsi" w:cstheme="minorHAnsi"/>
                <w:b/>
              </w:rPr>
              <w:t>S x P = R</w:t>
            </w:r>
          </w:p>
        </w:tc>
        <w:tc>
          <w:tcPr>
            <w:tcW w:w="567" w:type="dxa"/>
            <w:shd w:val="clear" w:color="auto" w:fill="D9D9D9" w:themeFill="background1" w:themeFillShade="D9"/>
            <w:vAlign w:val="center"/>
          </w:tcPr>
          <w:p w:rsidR="00CE0536" w:rsidRPr="00282234" w:rsidRDefault="00CE0536" w:rsidP="00E61FDE">
            <w:pPr>
              <w:spacing w:after="0" w:line="240" w:lineRule="auto"/>
              <w:jc w:val="center"/>
              <w:rPr>
                <w:rFonts w:asciiTheme="minorHAnsi" w:hAnsiTheme="minorHAnsi" w:cstheme="minorHAnsi"/>
                <w:b/>
              </w:rPr>
            </w:pPr>
            <w:r w:rsidRPr="00282234">
              <w:rPr>
                <w:rFonts w:asciiTheme="minorHAnsi" w:hAnsiTheme="minorHAnsi" w:cstheme="minorHAnsi"/>
                <w:b/>
              </w:rPr>
              <w:t>R</w:t>
            </w:r>
          </w:p>
          <w:p w:rsidR="00CE0536" w:rsidRPr="00282234" w:rsidRDefault="00CE0536" w:rsidP="00E61FDE">
            <w:pPr>
              <w:spacing w:after="0" w:line="240" w:lineRule="auto"/>
              <w:jc w:val="center"/>
              <w:rPr>
                <w:rFonts w:asciiTheme="minorHAnsi" w:hAnsiTheme="minorHAnsi" w:cstheme="minorHAnsi"/>
                <w:b/>
              </w:rPr>
            </w:pPr>
            <w:r w:rsidRPr="00282234">
              <w:rPr>
                <w:rFonts w:asciiTheme="minorHAnsi" w:hAnsiTheme="minorHAnsi" w:cstheme="minorHAnsi"/>
                <w:b/>
              </w:rPr>
              <w:t>R</w:t>
            </w:r>
          </w:p>
        </w:tc>
        <w:tc>
          <w:tcPr>
            <w:tcW w:w="1559" w:type="dxa"/>
            <w:vMerge/>
            <w:vAlign w:val="center"/>
          </w:tcPr>
          <w:p w:rsidR="00CE0536" w:rsidRPr="00282234" w:rsidRDefault="00CE0536" w:rsidP="00E61FDE">
            <w:pPr>
              <w:spacing w:after="0" w:line="240" w:lineRule="auto"/>
              <w:jc w:val="center"/>
              <w:rPr>
                <w:rFonts w:asciiTheme="minorHAnsi" w:hAnsiTheme="minorHAnsi" w:cstheme="minorHAnsi"/>
              </w:rPr>
            </w:pPr>
          </w:p>
        </w:tc>
        <w:tc>
          <w:tcPr>
            <w:tcW w:w="3261" w:type="dxa"/>
            <w:vMerge/>
            <w:vAlign w:val="center"/>
          </w:tcPr>
          <w:p w:rsidR="00CE0536" w:rsidRPr="00282234" w:rsidRDefault="00CE0536" w:rsidP="00E61FDE">
            <w:pPr>
              <w:spacing w:after="0" w:line="240" w:lineRule="auto"/>
              <w:jc w:val="center"/>
              <w:rPr>
                <w:rFonts w:asciiTheme="minorHAnsi" w:hAnsiTheme="minorHAnsi" w:cstheme="minorHAnsi"/>
              </w:rPr>
            </w:pPr>
          </w:p>
        </w:tc>
        <w:tc>
          <w:tcPr>
            <w:tcW w:w="1559" w:type="dxa"/>
            <w:vMerge/>
            <w:vAlign w:val="center"/>
          </w:tcPr>
          <w:p w:rsidR="00CE0536" w:rsidRPr="00282234" w:rsidRDefault="00CE0536" w:rsidP="00E61FDE">
            <w:pPr>
              <w:spacing w:after="0" w:line="240" w:lineRule="auto"/>
              <w:jc w:val="center"/>
              <w:rPr>
                <w:rFonts w:asciiTheme="minorHAnsi" w:hAnsiTheme="minorHAnsi" w:cstheme="minorHAnsi"/>
              </w:rPr>
            </w:pPr>
          </w:p>
        </w:tc>
        <w:tc>
          <w:tcPr>
            <w:tcW w:w="1306" w:type="dxa"/>
            <w:vMerge/>
            <w:vAlign w:val="center"/>
          </w:tcPr>
          <w:p w:rsidR="00CE0536" w:rsidRPr="00282234" w:rsidRDefault="00CE0536" w:rsidP="00E61FDE">
            <w:pPr>
              <w:spacing w:after="0" w:line="240" w:lineRule="auto"/>
              <w:jc w:val="center"/>
              <w:rPr>
                <w:rFonts w:asciiTheme="minorHAnsi" w:hAnsiTheme="minorHAnsi" w:cstheme="minorHAnsi"/>
              </w:rPr>
            </w:pPr>
          </w:p>
        </w:tc>
        <w:tc>
          <w:tcPr>
            <w:tcW w:w="1245" w:type="dxa"/>
            <w:gridSpan w:val="3"/>
            <w:shd w:val="clear" w:color="auto" w:fill="D9D9D9" w:themeFill="background1" w:themeFillShade="D9"/>
            <w:vAlign w:val="center"/>
          </w:tcPr>
          <w:p w:rsidR="00CE0536" w:rsidRPr="00282234" w:rsidRDefault="00CE0536" w:rsidP="00E61FDE">
            <w:pPr>
              <w:spacing w:after="0" w:line="240" w:lineRule="auto"/>
              <w:jc w:val="center"/>
              <w:rPr>
                <w:rFonts w:asciiTheme="minorHAnsi" w:hAnsiTheme="minorHAnsi" w:cstheme="minorHAnsi"/>
                <w:b/>
              </w:rPr>
            </w:pPr>
            <w:r w:rsidRPr="00282234">
              <w:rPr>
                <w:rFonts w:asciiTheme="minorHAnsi" w:hAnsiTheme="minorHAnsi" w:cstheme="minorHAnsi"/>
                <w:b/>
              </w:rPr>
              <w:t>S x P = R</w:t>
            </w:r>
          </w:p>
        </w:tc>
        <w:tc>
          <w:tcPr>
            <w:tcW w:w="427" w:type="dxa"/>
            <w:shd w:val="clear" w:color="auto" w:fill="D9D9D9" w:themeFill="background1" w:themeFillShade="D9"/>
            <w:vAlign w:val="center"/>
          </w:tcPr>
          <w:p w:rsidR="00CE0536" w:rsidRPr="00282234" w:rsidRDefault="00CE0536" w:rsidP="00E61FDE">
            <w:pPr>
              <w:spacing w:after="0" w:line="240" w:lineRule="auto"/>
              <w:ind w:right="937"/>
              <w:jc w:val="center"/>
              <w:rPr>
                <w:rFonts w:asciiTheme="minorHAnsi" w:hAnsiTheme="minorHAnsi" w:cstheme="minorHAnsi"/>
                <w:b/>
              </w:rPr>
            </w:pPr>
            <w:r w:rsidRPr="00282234">
              <w:rPr>
                <w:rFonts w:asciiTheme="minorHAnsi" w:hAnsiTheme="minorHAnsi" w:cstheme="minorHAnsi"/>
                <w:b/>
              </w:rPr>
              <w:t>RR</w:t>
            </w:r>
          </w:p>
        </w:tc>
      </w:tr>
      <w:tr w:rsidR="004F677A" w:rsidRPr="00282234" w:rsidTr="00813BD3">
        <w:trPr>
          <w:cantSplit/>
          <w:trHeight w:val="1134"/>
        </w:trPr>
        <w:tc>
          <w:tcPr>
            <w:tcW w:w="2529" w:type="dxa"/>
            <w:shd w:val="clear" w:color="auto" w:fill="auto"/>
            <w:vAlign w:val="center"/>
          </w:tcPr>
          <w:p w:rsidR="004F677A" w:rsidRPr="00282234" w:rsidRDefault="008004CF" w:rsidP="008004CF">
            <w:pPr>
              <w:pStyle w:val="ListParagraph"/>
              <w:spacing w:after="0" w:line="240" w:lineRule="auto"/>
              <w:ind w:left="0"/>
              <w:jc w:val="center"/>
              <w:rPr>
                <w:rFonts w:asciiTheme="minorHAnsi" w:hAnsiTheme="minorHAnsi" w:cstheme="minorHAnsi"/>
              </w:rPr>
            </w:pPr>
            <w:r>
              <w:rPr>
                <w:rFonts w:asciiTheme="minorHAnsi" w:hAnsiTheme="minorHAnsi" w:cstheme="minorHAnsi"/>
                <w:b/>
              </w:rPr>
              <w:t>The testing site does not meet government guidance</w:t>
            </w:r>
          </w:p>
        </w:tc>
        <w:tc>
          <w:tcPr>
            <w:tcW w:w="1582" w:type="dxa"/>
            <w:shd w:val="clear" w:color="auto" w:fill="auto"/>
            <w:vAlign w:val="center"/>
          </w:tcPr>
          <w:p w:rsidR="004F677A" w:rsidRPr="00282234" w:rsidRDefault="00F0502F" w:rsidP="00F0502F">
            <w:pPr>
              <w:spacing w:after="0" w:line="240" w:lineRule="auto"/>
              <w:jc w:val="center"/>
              <w:rPr>
                <w:rFonts w:asciiTheme="minorHAnsi" w:hAnsiTheme="minorHAnsi" w:cstheme="minorHAnsi"/>
              </w:rPr>
            </w:pPr>
            <w:r>
              <w:rPr>
                <w:rFonts w:asciiTheme="minorHAnsi" w:hAnsiTheme="minorHAnsi" w:cstheme="minorHAnsi"/>
              </w:rPr>
              <w:t>All staff</w:t>
            </w:r>
            <w:r w:rsidR="004F677A" w:rsidRPr="00282234">
              <w:rPr>
                <w:rFonts w:asciiTheme="minorHAnsi" w:hAnsiTheme="minorHAnsi" w:cstheme="minorHAnsi"/>
              </w:rPr>
              <w:t xml:space="preserve"> </w:t>
            </w:r>
            <w:r w:rsidR="00591C5F">
              <w:rPr>
                <w:rFonts w:asciiTheme="minorHAnsi" w:hAnsiTheme="minorHAnsi" w:cstheme="minorHAnsi"/>
              </w:rPr>
              <w:t>and students</w:t>
            </w:r>
          </w:p>
        </w:tc>
        <w:tc>
          <w:tcPr>
            <w:tcW w:w="426" w:type="dxa"/>
            <w:shd w:val="clear" w:color="auto" w:fill="auto"/>
            <w:vAlign w:val="center"/>
          </w:tcPr>
          <w:p w:rsidR="004F677A" w:rsidRPr="00282234" w:rsidRDefault="008004CF" w:rsidP="000B5238">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4F677A" w:rsidRPr="00282234" w:rsidRDefault="008004CF" w:rsidP="000B5238">
            <w:pPr>
              <w:spacing w:after="0" w:line="240" w:lineRule="auto"/>
              <w:jc w:val="center"/>
              <w:rPr>
                <w:rFonts w:asciiTheme="minorHAnsi" w:hAnsiTheme="minorHAnsi" w:cstheme="minorHAnsi"/>
              </w:rPr>
            </w:pPr>
            <w:r>
              <w:rPr>
                <w:rFonts w:asciiTheme="minorHAnsi" w:hAnsiTheme="minorHAnsi" w:cstheme="minorHAnsi"/>
              </w:rPr>
              <w:t>4</w:t>
            </w:r>
          </w:p>
        </w:tc>
        <w:tc>
          <w:tcPr>
            <w:tcW w:w="567" w:type="dxa"/>
            <w:shd w:val="clear" w:color="auto" w:fill="auto"/>
            <w:vAlign w:val="center"/>
          </w:tcPr>
          <w:p w:rsidR="004F677A" w:rsidRPr="00282234" w:rsidRDefault="008004CF" w:rsidP="000B5238">
            <w:pPr>
              <w:spacing w:after="0" w:line="240" w:lineRule="auto"/>
              <w:jc w:val="center"/>
              <w:rPr>
                <w:rFonts w:asciiTheme="minorHAnsi" w:hAnsiTheme="minorHAnsi" w:cstheme="minorHAnsi"/>
              </w:rPr>
            </w:pPr>
            <w:r>
              <w:rPr>
                <w:rFonts w:asciiTheme="minorHAnsi" w:hAnsiTheme="minorHAnsi" w:cstheme="minorHAnsi"/>
              </w:rPr>
              <w:t>16</w:t>
            </w:r>
          </w:p>
        </w:tc>
        <w:tc>
          <w:tcPr>
            <w:tcW w:w="567" w:type="dxa"/>
            <w:shd w:val="clear" w:color="auto" w:fill="FF7C80"/>
            <w:textDirection w:val="btLr"/>
            <w:vAlign w:val="center"/>
          </w:tcPr>
          <w:p w:rsidR="004F677A" w:rsidRPr="008004CF" w:rsidRDefault="008004CF" w:rsidP="000B5238">
            <w:pPr>
              <w:spacing w:after="0" w:line="240" w:lineRule="auto"/>
              <w:ind w:left="113" w:right="113"/>
              <w:jc w:val="center"/>
              <w:rPr>
                <w:rFonts w:asciiTheme="minorHAnsi" w:hAnsiTheme="minorHAnsi" w:cstheme="minorHAnsi"/>
                <w:color w:val="FF5050"/>
              </w:rPr>
            </w:pPr>
            <w:r>
              <w:rPr>
                <w:rFonts w:asciiTheme="minorHAnsi" w:hAnsiTheme="minorHAnsi" w:cstheme="minorHAnsi"/>
              </w:rPr>
              <w:t>High</w:t>
            </w:r>
          </w:p>
        </w:tc>
        <w:tc>
          <w:tcPr>
            <w:tcW w:w="1559" w:type="dxa"/>
            <w:shd w:val="clear" w:color="auto" w:fill="auto"/>
            <w:vAlign w:val="center"/>
          </w:tcPr>
          <w:p w:rsidR="004F677A" w:rsidRPr="00282234" w:rsidRDefault="00F0502F" w:rsidP="000B5238">
            <w:pPr>
              <w:pStyle w:val="ListParagraph"/>
              <w:spacing w:after="0" w:line="240" w:lineRule="auto"/>
              <w:ind w:left="0"/>
              <w:jc w:val="center"/>
              <w:rPr>
                <w:rFonts w:asciiTheme="minorHAnsi" w:hAnsiTheme="minorHAnsi" w:cstheme="minorHAnsi"/>
              </w:rPr>
            </w:pPr>
            <w:r>
              <w:rPr>
                <w:rFonts w:asciiTheme="minorHAnsi" w:hAnsiTheme="minorHAnsi" w:cstheme="minorHAnsi"/>
              </w:rPr>
              <w:t>NA</w:t>
            </w:r>
          </w:p>
        </w:tc>
        <w:tc>
          <w:tcPr>
            <w:tcW w:w="3261" w:type="dxa"/>
            <w:shd w:val="clear" w:color="auto" w:fill="auto"/>
            <w:vAlign w:val="center"/>
          </w:tcPr>
          <w:p w:rsidR="00F1578B" w:rsidRDefault="00793889" w:rsidP="00793889">
            <w:pPr>
              <w:pStyle w:val="NoSpacing"/>
              <w:jc w:val="center"/>
              <w:rPr>
                <w:shd w:val="clear" w:color="auto" w:fill="FFFFFF"/>
              </w:rPr>
            </w:pPr>
            <w:r>
              <w:rPr>
                <w:shd w:val="clear" w:color="auto" w:fill="FFFFFF"/>
              </w:rPr>
              <w:t>The testing site will be set up in line with government guidance, which includes:</w:t>
            </w:r>
          </w:p>
          <w:p w:rsidR="00793889" w:rsidRDefault="00793889" w:rsidP="00793889">
            <w:pPr>
              <w:pStyle w:val="NoSpacing"/>
              <w:jc w:val="center"/>
              <w:rPr>
                <w:shd w:val="clear" w:color="auto" w:fill="FFFFFF"/>
              </w:rPr>
            </w:pPr>
            <w:r>
              <w:rPr>
                <w:shd w:val="clear" w:color="auto" w:fill="FFFFFF"/>
              </w:rPr>
              <w:t>Non-porous floor</w:t>
            </w:r>
          </w:p>
          <w:p w:rsidR="00793889" w:rsidRDefault="00793889" w:rsidP="00793889">
            <w:pPr>
              <w:pStyle w:val="NoSpacing"/>
              <w:jc w:val="center"/>
              <w:rPr>
                <w:shd w:val="clear" w:color="auto" w:fill="FFFFFF"/>
              </w:rPr>
            </w:pPr>
            <w:r>
              <w:rPr>
                <w:shd w:val="clear" w:color="auto" w:fill="FFFFFF"/>
              </w:rPr>
              <w:t>Well lit room</w:t>
            </w:r>
          </w:p>
          <w:p w:rsidR="00AC5956" w:rsidRDefault="00AC5956" w:rsidP="00793889">
            <w:pPr>
              <w:pStyle w:val="NoSpacing"/>
              <w:jc w:val="center"/>
              <w:rPr>
                <w:shd w:val="clear" w:color="auto" w:fill="FFFFFF"/>
              </w:rPr>
            </w:pPr>
            <w:r>
              <w:rPr>
                <w:shd w:val="clear" w:color="auto" w:fill="FFFFFF"/>
              </w:rPr>
              <w:t>Flat surfaces</w:t>
            </w:r>
          </w:p>
          <w:p w:rsidR="00793889" w:rsidRDefault="00793889" w:rsidP="00793889">
            <w:pPr>
              <w:pStyle w:val="NoSpacing"/>
              <w:jc w:val="center"/>
              <w:rPr>
                <w:shd w:val="clear" w:color="auto" w:fill="FFFFFF"/>
              </w:rPr>
            </w:pPr>
            <w:r>
              <w:rPr>
                <w:shd w:val="clear" w:color="auto" w:fill="FFFFFF"/>
              </w:rPr>
              <w:t>Good airflow/ventilation</w:t>
            </w:r>
          </w:p>
          <w:p w:rsidR="00793889" w:rsidRDefault="00793889" w:rsidP="00793889">
            <w:pPr>
              <w:pStyle w:val="NoSpacing"/>
              <w:jc w:val="center"/>
              <w:rPr>
                <w:shd w:val="clear" w:color="auto" w:fill="FFFFFF"/>
              </w:rPr>
            </w:pPr>
            <w:r>
              <w:rPr>
                <w:shd w:val="clear" w:color="auto" w:fill="FFFFFF"/>
              </w:rPr>
              <w:t>An ambient temperature of between 15</w:t>
            </w:r>
            <w:r>
              <w:rPr>
                <w:rFonts w:cs="Calibri"/>
                <w:shd w:val="clear" w:color="auto" w:fill="FFFFFF"/>
              </w:rPr>
              <w:t>°C</w:t>
            </w:r>
            <w:r>
              <w:rPr>
                <w:shd w:val="clear" w:color="auto" w:fill="FFFFFF"/>
              </w:rPr>
              <w:t xml:space="preserve"> and 30</w:t>
            </w:r>
            <w:r>
              <w:rPr>
                <w:rFonts w:cs="Calibri"/>
                <w:shd w:val="clear" w:color="auto" w:fill="FFFFFF"/>
              </w:rPr>
              <w:t>°</w:t>
            </w:r>
            <w:r>
              <w:rPr>
                <w:shd w:val="clear" w:color="auto" w:fill="FFFFFF"/>
              </w:rPr>
              <w:t>C</w:t>
            </w:r>
          </w:p>
          <w:p w:rsidR="00793889" w:rsidRDefault="00382B42" w:rsidP="00793889">
            <w:pPr>
              <w:pStyle w:val="NoSpacing"/>
              <w:jc w:val="center"/>
              <w:rPr>
                <w:shd w:val="clear" w:color="auto" w:fill="FFFFFF"/>
              </w:rPr>
            </w:pPr>
            <w:r>
              <w:rPr>
                <w:shd w:val="clear" w:color="auto" w:fill="FFFFFF"/>
              </w:rPr>
              <w:t>A separate processing area and testing area</w:t>
            </w:r>
          </w:p>
          <w:p w:rsidR="00382B42" w:rsidRDefault="00382B42" w:rsidP="00793889">
            <w:pPr>
              <w:pStyle w:val="NoSpacing"/>
              <w:jc w:val="center"/>
              <w:rPr>
                <w:shd w:val="clear" w:color="auto" w:fill="FFFFFF"/>
              </w:rPr>
            </w:pPr>
            <w:r>
              <w:rPr>
                <w:shd w:val="clear" w:color="auto" w:fill="FFFFFF"/>
              </w:rPr>
              <w:t>A waiting area for individuals who are awaiting their result following close contact testing</w:t>
            </w:r>
          </w:p>
          <w:p w:rsidR="00382B42" w:rsidRDefault="00382B42" w:rsidP="00793889">
            <w:pPr>
              <w:pStyle w:val="NoSpacing"/>
              <w:jc w:val="center"/>
              <w:rPr>
                <w:shd w:val="clear" w:color="auto" w:fill="FFFFFF"/>
              </w:rPr>
            </w:pPr>
            <w:r>
              <w:rPr>
                <w:shd w:val="clear" w:color="auto" w:fill="FFFFFF"/>
              </w:rPr>
              <w:t>Test subject chairs which are 2m apart</w:t>
            </w:r>
          </w:p>
          <w:p w:rsidR="00382B42" w:rsidRDefault="00382B42" w:rsidP="00793889">
            <w:pPr>
              <w:pStyle w:val="NoSpacing"/>
              <w:jc w:val="center"/>
              <w:rPr>
                <w:shd w:val="clear" w:color="auto" w:fill="FFFFFF"/>
              </w:rPr>
            </w:pPr>
            <w:r>
              <w:rPr>
                <w:shd w:val="clear" w:color="auto" w:fill="FFFFFF"/>
              </w:rPr>
              <w:t>A one-way system (ideally – if this is not possible then there should be enough room to allow individuals to exit the testing site whilst maintaining social distance)</w:t>
            </w:r>
          </w:p>
          <w:p w:rsidR="00382B42" w:rsidRDefault="00382B42" w:rsidP="00793889">
            <w:pPr>
              <w:pStyle w:val="NoSpacing"/>
              <w:jc w:val="center"/>
              <w:rPr>
                <w:shd w:val="clear" w:color="auto" w:fill="FFFFFF"/>
              </w:rPr>
            </w:pPr>
            <w:r>
              <w:rPr>
                <w:shd w:val="clear" w:color="auto" w:fill="FFFFFF"/>
              </w:rPr>
              <w:t>Secure storage area for test kits</w:t>
            </w:r>
          </w:p>
          <w:p w:rsidR="00382B42" w:rsidRDefault="00382B42" w:rsidP="00793889">
            <w:pPr>
              <w:pStyle w:val="NoSpacing"/>
              <w:jc w:val="center"/>
              <w:rPr>
                <w:shd w:val="clear" w:color="auto" w:fill="FFFFFF"/>
              </w:rPr>
            </w:pPr>
            <w:r>
              <w:rPr>
                <w:shd w:val="clear" w:color="auto" w:fill="FFFFFF"/>
              </w:rPr>
              <w:t>Cleaning to be carried out in line with government guidance</w:t>
            </w:r>
          </w:p>
          <w:p w:rsidR="00382B42" w:rsidRDefault="00382B42" w:rsidP="00382B42">
            <w:pPr>
              <w:pStyle w:val="NoSpacing"/>
              <w:jc w:val="center"/>
              <w:rPr>
                <w:shd w:val="clear" w:color="auto" w:fill="FFFFFF"/>
              </w:rPr>
            </w:pPr>
            <w:r>
              <w:rPr>
                <w:shd w:val="clear" w:color="auto" w:fill="FFFFFF"/>
              </w:rPr>
              <w:t>Procedures for appropriate waste disposal</w:t>
            </w:r>
          </w:p>
          <w:p w:rsidR="00382B42" w:rsidRDefault="00382B42" w:rsidP="00382B42">
            <w:pPr>
              <w:pStyle w:val="NoSpacing"/>
              <w:jc w:val="center"/>
              <w:rPr>
                <w:shd w:val="clear" w:color="auto" w:fill="FFFFFF"/>
              </w:rPr>
            </w:pPr>
            <w:r>
              <w:rPr>
                <w:shd w:val="clear" w:color="auto" w:fill="FFFFFF"/>
              </w:rPr>
              <w:t>Appropriate PPE is worn by staff</w:t>
            </w:r>
          </w:p>
          <w:p w:rsidR="00382B42" w:rsidRDefault="00382B42" w:rsidP="00382B42">
            <w:pPr>
              <w:pStyle w:val="NoSpacing"/>
              <w:jc w:val="center"/>
              <w:rPr>
                <w:shd w:val="clear" w:color="auto" w:fill="FFFFFF"/>
              </w:rPr>
            </w:pPr>
          </w:p>
          <w:p w:rsidR="00382B42" w:rsidRDefault="00382B42" w:rsidP="00382B42">
            <w:pPr>
              <w:pStyle w:val="NoSpacing"/>
              <w:jc w:val="center"/>
              <w:rPr>
                <w:shd w:val="clear" w:color="auto" w:fill="FFFFFF"/>
              </w:rPr>
            </w:pPr>
            <w:r>
              <w:rPr>
                <w:shd w:val="clear" w:color="auto" w:fill="FFFFFF"/>
              </w:rPr>
              <w:lastRenderedPageBreak/>
              <w:t>Staff supporting the testing have undergone the government training and so understand how to maintain the testing site so that it meets government guidelines.</w:t>
            </w:r>
          </w:p>
          <w:p w:rsidR="00382B42" w:rsidRDefault="00382B42" w:rsidP="00382B42">
            <w:pPr>
              <w:pStyle w:val="NoSpacing"/>
              <w:jc w:val="center"/>
              <w:rPr>
                <w:shd w:val="clear" w:color="auto" w:fill="FFFFFF"/>
              </w:rPr>
            </w:pPr>
          </w:p>
          <w:p w:rsidR="00382B42" w:rsidRDefault="00382B42" w:rsidP="00382B42">
            <w:pPr>
              <w:pStyle w:val="NoSpacing"/>
              <w:jc w:val="center"/>
              <w:rPr>
                <w:shd w:val="clear" w:color="auto" w:fill="FFFFFF"/>
              </w:rPr>
            </w:pPr>
            <w:r>
              <w:rPr>
                <w:shd w:val="clear" w:color="auto" w:fill="FFFFFF"/>
              </w:rPr>
              <w:t xml:space="preserve">Staff/students will not bring personal items into the testing site. </w:t>
            </w:r>
          </w:p>
          <w:p w:rsidR="00382B42" w:rsidRPr="00793889" w:rsidRDefault="00382B42" w:rsidP="00382B42">
            <w:pPr>
              <w:pStyle w:val="NoSpacing"/>
              <w:jc w:val="center"/>
              <w:rPr>
                <w:shd w:val="clear" w:color="auto" w:fill="FFFFFF"/>
              </w:rPr>
            </w:pPr>
            <w:r>
              <w:rPr>
                <w:shd w:val="clear" w:color="auto" w:fill="FFFFFF"/>
              </w:rPr>
              <w:t xml:space="preserve">Disposable water glasses/bottles will be provided and can be used once a member of staff has removed their PPE and washed their hands. Glasses/bottles must be discarded appropriately before leaving the testing site. </w:t>
            </w:r>
          </w:p>
        </w:tc>
        <w:tc>
          <w:tcPr>
            <w:tcW w:w="1559" w:type="dxa"/>
            <w:shd w:val="clear" w:color="auto" w:fill="auto"/>
            <w:vAlign w:val="center"/>
          </w:tcPr>
          <w:p w:rsidR="004F677A" w:rsidRDefault="00847985" w:rsidP="008004CF">
            <w:pPr>
              <w:spacing w:after="0" w:line="240" w:lineRule="auto"/>
              <w:jc w:val="center"/>
              <w:rPr>
                <w:rFonts w:asciiTheme="minorHAnsi" w:hAnsiTheme="minorHAnsi" w:cstheme="minorHAnsi"/>
              </w:rPr>
            </w:pPr>
            <w:r w:rsidRPr="00282234">
              <w:rPr>
                <w:rFonts w:asciiTheme="minorHAnsi" w:hAnsiTheme="minorHAnsi" w:cstheme="minorHAnsi"/>
              </w:rPr>
              <w:lastRenderedPageBreak/>
              <w:t xml:space="preserve">Headteachers </w:t>
            </w:r>
          </w:p>
          <w:p w:rsidR="008004CF" w:rsidRDefault="008004CF" w:rsidP="008004CF">
            <w:pPr>
              <w:spacing w:after="0" w:line="240" w:lineRule="auto"/>
              <w:jc w:val="center"/>
              <w:rPr>
                <w:rFonts w:asciiTheme="minorHAnsi" w:hAnsiTheme="minorHAnsi" w:cstheme="minorHAnsi"/>
              </w:rPr>
            </w:pPr>
            <w:r>
              <w:rPr>
                <w:rFonts w:asciiTheme="minorHAnsi" w:hAnsiTheme="minorHAnsi" w:cstheme="minorHAnsi"/>
              </w:rPr>
              <w:t>H&amp;S Liaison</w:t>
            </w:r>
          </w:p>
          <w:p w:rsidR="0065073C" w:rsidRPr="00282234" w:rsidRDefault="0065073C" w:rsidP="008004CF">
            <w:pPr>
              <w:spacing w:after="0" w:line="240" w:lineRule="auto"/>
              <w:jc w:val="center"/>
              <w:rPr>
                <w:rFonts w:asciiTheme="minorHAnsi" w:hAnsiTheme="minorHAnsi" w:cstheme="minorHAnsi"/>
              </w:rPr>
            </w:pPr>
            <w:r>
              <w:rPr>
                <w:rFonts w:asciiTheme="minorHAnsi" w:hAnsiTheme="minorHAnsi" w:cstheme="minorHAnsi"/>
              </w:rPr>
              <w:t>Quality Lead/Team Leader</w:t>
            </w:r>
          </w:p>
        </w:tc>
        <w:tc>
          <w:tcPr>
            <w:tcW w:w="1306" w:type="dxa"/>
            <w:shd w:val="clear" w:color="auto" w:fill="auto"/>
            <w:vAlign w:val="center"/>
          </w:tcPr>
          <w:p w:rsidR="005E0E6B" w:rsidRPr="00282234" w:rsidRDefault="00C45C1E" w:rsidP="000B5238">
            <w:pPr>
              <w:spacing w:after="0" w:line="240" w:lineRule="auto"/>
              <w:jc w:val="center"/>
              <w:rPr>
                <w:rFonts w:asciiTheme="minorHAnsi" w:hAnsiTheme="minorHAnsi" w:cstheme="minorHAnsi"/>
              </w:rPr>
            </w:pPr>
            <w:r w:rsidRPr="00282234">
              <w:rPr>
                <w:rFonts w:asciiTheme="minorHAnsi" w:hAnsiTheme="minorHAnsi" w:cstheme="minorHAnsi"/>
              </w:rPr>
              <w:t xml:space="preserve">Prior to </w:t>
            </w:r>
            <w:r w:rsidR="00C46CE6">
              <w:rPr>
                <w:rFonts w:asciiTheme="minorHAnsi" w:hAnsiTheme="minorHAnsi" w:cstheme="minorHAnsi"/>
              </w:rPr>
              <w:t>testing</w:t>
            </w:r>
          </w:p>
          <w:p w:rsidR="005E0E6B" w:rsidRPr="00282234" w:rsidRDefault="005E0E6B" w:rsidP="000B5238">
            <w:pPr>
              <w:spacing w:after="0" w:line="240" w:lineRule="auto"/>
              <w:jc w:val="center"/>
              <w:rPr>
                <w:rFonts w:asciiTheme="minorHAnsi" w:hAnsiTheme="minorHAnsi" w:cstheme="minorHAnsi"/>
              </w:rPr>
            </w:pPr>
          </w:p>
          <w:p w:rsidR="004F677A" w:rsidRPr="00282234" w:rsidRDefault="0012055D" w:rsidP="000B5238">
            <w:pPr>
              <w:spacing w:after="0" w:line="240" w:lineRule="auto"/>
              <w:jc w:val="center"/>
              <w:rPr>
                <w:rFonts w:asciiTheme="minorHAnsi" w:hAnsiTheme="minorHAnsi" w:cstheme="minorHAnsi"/>
              </w:rPr>
            </w:pPr>
            <w:r w:rsidRPr="00282234">
              <w:rPr>
                <w:rFonts w:asciiTheme="minorHAnsi" w:hAnsiTheme="minorHAnsi" w:cstheme="minorHAnsi"/>
              </w:rPr>
              <w:t>O</w:t>
            </w:r>
            <w:r w:rsidR="00C45C1E" w:rsidRPr="00282234">
              <w:rPr>
                <w:rFonts w:asciiTheme="minorHAnsi" w:hAnsiTheme="minorHAnsi" w:cstheme="minorHAnsi"/>
              </w:rPr>
              <w:t>ngoing review and monitoring is required</w:t>
            </w:r>
            <w:r w:rsidR="009043CF" w:rsidRPr="00282234">
              <w:rPr>
                <w:rFonts w:asciiTheme="minorHAnsi" w:hAnsiTheme="minorHAnsi" w:cstheme="minorHAnsi"/>
              </w:rPr>
              <w:t xml:space="preserve"> by new guidance</w:t>
            </w:r>
          </w:p>
        </w:tc>
        <w:tc>
          <w:tcPr>
            <w:tcW w:w="339" w:type="dxa"/>
            <w:shd w:val="clear" w:color="auto" w:fill="auto"/>
            <w:vAlign w:val="center"/>
          </w:tcPr>
          <w:p w:rsidR="004F677A" w:rsidRPr="00282234" w:rsidRDefault="00382B42" w:rsidP="000B5238">
            <w:pPr>
              <w:spacing w:after="0" w:line="240" w:lineRule="auto"/>
              <w:jc w:val="center"/>
              <w:rPr>
                <w:rFonts w:asciiTheme="minorHAnsi" w:hAnsiTheme="minorHAnsi" w:cstheme="minorHAnsi"/>
              </w:rPr>
            </w:pPr>
            <w:r>
              <w:rPr>
                <w:rFonts w:asciiTheme="minorHAnsi" w:hAnsiTheme="minorHAnsi" w:cstheme="minorHAnsi"/>
              </w:rPr>
              <w:t>4</w:t>
            </w:r>
          </w:p>
        </w:tc>
        <w:tc>
          <w:tcPr>
            <w:tcW w:w="340" w:type="dxa"/>
            <w:shd w:val="clear" w:color="auto" w:fill="auto"/>
            <w:vAlign w:val="center"/>
          </w:tcPr>
          <w:p w:rsidR="004F677A" w:rsidRPr="00282234" w:rsidRDefault="008803F2" w:rsidP="000B5238">
            <w:pPr>
              <w:spacing w:after="0" w:line="240" w:lineRule="auto"/>
              <w:jc w:val="center"/>
              <w:rPr>
                <w:rFonts w:asciiTheme="minorHAnsi" w:hAnsiTheme="minorHAnsi" w:cstheme="minorHAnsi"/>
              </w:rPr>
            </w:pPr>
            <w:r>
              <w:rPr>
                <w:rFonts w:asciiTheme="minorHAnsi" w:hAnsiTheme="minorHAnsi" w:cstheme="minorHAnsi"/>
              </w:rPr>
              <w:t>2</w:t>
            </w:r>
          </w:p>
        </w:tc>
        <w:tc>
          <w:tcPr>
            <w:tcW w:w="566" w:type="dxa"/>
            <w:shd w:val="clear" w:color="auto" w:fill="auto"/>
            <w:vAlign w:val="center"/>
          </w:tcPr>
          <w:p w:rsidR="004F677A" w:rsidRPr="00282234" w:rsidRDefault="00382B42" w:rsidP="000B5238">
            <w:pPr>
              <w:spacing w:after="0" w:line="240" w:lineRule="auto"/>
              <w:jc w:val="center"/>
              <w:rPr>
                <w:rFonts w:asciiTheme="minorHAnsi" w:hAnsiTheme="minorHAnsi" w:cstheme="minorHAnsi"/>
              </w:rPr>
            </w:pPr>
            <w:r>
              <w:rPr>
                <w:rFonts w:asciiTheme="minorHAnsi" w:hAnsiTheme="minorHAnsi" w:cstheme="minorHAnsi"/>
              </w:rPr>
              <w:t>8</w:t>
            </w:r>
          </w:p>
        </w:tc>
        <w:tc>
          <w:tcPr>
            <w:tcW w:w="427" w:type="dxa"/>
            <w:shd w:val="clear" w:color="auto" w:fill="FFC000"/>
            <w:textDirection w:val="btLr"/>
            <w:vAlign w:val="center"/>
          </w:tcPr>
          <w:p w:rsidR="004F677A" w:rsidRPr="00282234" w:rsidRDefault="00813BD3" w:rsidP="000B5238">
            <w:pPr>
              <w:spacing w:after="0" w:line="240" w:lineRule="auto"/>
              <w:ind w:left="113" w:right="113"/>
              <w:jc w:val="center"/>
              <w:rPr>
                <w:rFonts w:asciiTheme="minorHAnsi" w:hAnsiTheme="minorHAnsi" w:cstheme="minorHAnsi"/>
              </w:rPr>
            </w:pPr>
            <w:r>
              <w:rPr>
                <w:rFonts w:asciiTheme="minorHAnsi" w:hAnsiTheme="minorHAnsi" w:cstheme="minorHAnsi"/>
              </w:rPr>
              <w:t>Medium</w:t>
            </w:r>
          </w:p>
        </w:tc>
      </w:tr>
      <w:tr w:rsidR="006E3D3B" w:rsidRPr="00282234" w:rsidTr="003C0C77">
        <w:trPr>
          <w:cantSplit/>
          <w:trHeight w:val="1134"/>
        </w:trPr>
        <w:tc>
          <w:tcPr>
            <w:tcW w:w="2529" w:type="dxa"/>
            <w:shd w:val="clear" w:color="auto" w:fill="auto"/>
            <w:vAlign w:val="center"/>
          </w:tcPr>
          <w:p w:rsidR="006E3D3B" w:rsidRDefault="006E3D3B" w:rsidP="006E3D3B">
            <w:pPr>
              <w:pStyle w:val="ListParagraph"/>
              <w:spacing w:after="0" w:line="240" w:lineRule="auto"/>
              <w:ind w:left="0"/>
              <w:jc w:val="center"/>
              <w:rPr>
                <w:rFonts w:asciiTheme="minorHAnsi" w:hAnsiTheme="minorHAnsi" w:cstheme="minorHAnsi"/>
                <w:b/>
              </w:rPr>
            </w:pPr>
            <w:r>
              <w:rPr>
                <w:rFonts w:asciiTheme="minorHAnsi" w:hAnsiTheme="minorHAnsi" w:cstheme="minorHAnsi"/>
                <w:b/>
              </w:rPr>
              <w:t>The test kits are not kept at the recommended temperature</w:t>
            </w:r>
          </w:p>
        </w:tc>
        <w:tc>
          <w:tcPr>
            <w:tcW w:w="1582" w:type="dxa"/>
            <w:shd w:val="clear" w:color="auto" w:fill="auto"/>
            <w:vAlign w:val="center"/>
          </w:tcPr>
          <w:p w:rsidR="006E3D3B" w:rsidRDefault="006E3D3B" w:rsidP="006E3D3B">
            <w:pPr>
              <w:spacing w:after="0" w:line="240" w:lineRule="auto"/>
              <w:jc w:val="center"/>
              <w:rPr>
                <w:rFonts w:asciiTheme="minorHAnsi" w:hAnsiTheme="minorHAnsi" w:cstheme="minorHAnsi"/>
              </w:rPr>
            </w:pPr>
            <w:r>
              <w:rPr>
                <w:rFonts w:asciiTheme="minorHAnsi" w:hAnsiTheme="minorHAnsi" w:cstheme="minorHAnsi"/>
              </w:rPr>
              <w:t>All staff and students</w:t>
            </w:r>
          </w:p>
        </w:tc>
        <w:tc>
          <w:tcPr>
            <w:tcW w:w="426" w:type="dxa"/>
            <w:shd w:val="clear" w:color="auto" w:fill="auto"/>
            <w:vAlign w:val="center"/>
          </w:tcPr>
          <w:p w:rsidR="006E3D3B" w:rsidRDefault="006E3D3B" w:rsidP="006E3D3B">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6E3D3B" w:rsidRDefault="006E3D3B" w:rsidP="006E3D3B">
            <w:pPr>
              <w:spacing w:after="0" w:line="240" w:lineRule="auto"/>
              <w:jc w:val="center"/>
              <w:rPr>
                <w:rFonts w:asciiTheme="minorHAnsi" w:hAnsiTheme="minorHAnsi" w:cstheme="minorHAnsi"/>
              </w:rPr>
            </w:pPr>
            <w:r>
              <w:rPr>
                <w:rFonts w:asciiTheme="minorHAnsi" w:hAnsiTheme="minorHAnsi" w:cstheme="minorHAnsi"/>
              </w:rPr>
              <w:t>4</w:t>
            </w:r>
          </w:p>
        </w:tc>
        <w:tc>
          <w:tcPr>
            <w:tcW w:w="567" w:type="dxa"/>
            <w:shd w:val="clear" w:color="auto" w:fill="auto"/>
            <w:vAlign w:val="center"/>
          </w:tcPr>
          <w:p w:rsidR="006E3D3B" w:rsidRDefault="006E3D3B" w:rsidP="006E3D3B">
            <w:pPr>
              <w:spacing w:after="0" w:line="240" w:lineRule="auto"/>
              <w:jc w:val="center"/>
              <w:rPr>
                <w:rFonts w:asciiTheme="minorHAnsi" w:hAnsiTheme="minorHAnsi" w:cstheme="minorHAnsi"/>
              </w:rPr>
            </w:pPr>
            <w:r>
              <w:rPr>
                <w:rFonts w:asciiTheme="minorHAnsi" w:hAnsiTheme="minorHAnsi" w:cstheme="minorHAnsi"/>
              </w:rPr>
              <w:t>16</w:t>
            </w:r>
          </w:p>
        </w:tc>
        <w:tc>
          <w:tcPr>
            <w:tcW w:w="567" w:type="dxa"/>
            <w:shd w:val="clear" w:color="auto" w:fill="FF7C80"/>
            <w:textDirection w:val="btLr"/>
            <w:vAlign w:val="center"/>
          </w:tcPr>
          <w:p w:rsidR="006E3D3B" w:rsidRDefault="006E3D3B" w:rsidP="006E3D3B">
            <w:pPr>
              <w:spacing w:after="0" w:line="240" w:lineRule="auto"/>
              <w:ind w:left="113" w:right="113"/>
              <w:jc w:val="center"/>
              <w:rPr>
                <w:rFonts w:asciiTheme="minorHAnsi" w:hAnsiTheme="minorHAnsi" w:cstheme="minorHAnsi"/>
              </w:rPr>
            </w:pPr>
            <w:r>
              <w:rPr>
                <w:rFonts w:asciiTheme="minorHAnsi" w:hAnsiTheme="minorHAnsi" w:cstheme="minorHAnsi"/>
              </w:rPr>
              <w:t>High</w:t>
            </w:r>
          </w:p>
        </w:tc>
        <w:tc>
          <w:tcPr>
            <w:tcW w:w="1559" w:type="dxa"/>
            <w:shd w:val="clear" w:color="auto" w:fill="auto"/>
            <w:vAlign w:val="center"/>
          </w:tcPr>
          <w:p w:rsidR="006E3D3B" w:rsidRDefault="006E3D3B" w:rsidP="006E3D3B">
            <w:pPr>
              <w:pStyle w:val="ListParagraph"/>
              <w:spacing w:after="0" w:line="240" w:lineRule="auto"/>
              <w:ind w:left="0"/>
              <w:jc w:val="center"/>
              <w:rPr>
                <w:rFonts w:asciiTheme="minorHAnsi" w:hAnsiTheme="minorHAnsi" w:cstheme="minorHAnsi"/>
              </w:rPr>
            </w:pPr>
            <w:r>
              <w:rPr>
                <w:rFonts w:asciiTheme="minorHAnsi" w:hAnsiTheme="minorHAnsi" w:cstheme="minorHAnsi"/>
              </w:rPr>
              <w:t>NA</w:t>
            </w:r>
          </w:p>
        </w:tc>
        <w:tc>
          <w:tcPr>
            <w:tcW w:w="3261" w:type="dxa"/>
            <w:shd w:val="clear" w:color="auto" w:fill="FFFFFF" w:themeFill="background1"/>
            <w:vAlign w:val="center"/>
          </w:tcPr>
          <w:p w:rsidR="00E1156A" w:rsidRDefault="00382B42" w:rsidP="003C0C77">
            <w:pPr>
              <w:shd w:val="clear" w:color="auto" w:fill="FFFFFF" w:themeFill="background1"/>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 xml:space="preserve">In line with the government guidance, the test kits will be </w:t>
            </w:r>
            <w:r w:rsidRPr="00E1156A">
              <w:rPr>
                <w:rFonts w:asciiTheme="minorHAnsi" w:eastAsia="Century Gothic" w:hAnsiTheme="minorHAnsi" w:cstheme="minorHAnsi"/>
                <w:u w:val="single"/>
                <w:shd w:val="clear" w:color="auto" w:fill="FFFFFF"/>
              </w:rPr>
              <w:t>s</w:t>
            </w:r>
            <w:r w:rsidR="00E1156A" w:rsidRPr="00E1156A">
              <w:rPr>
                <w:rFonts w:asciiTheme="minorHAnsi" w:eastAsia="Century Gothic" w:hAnsiTheme="minorHAnsi" w:cstheme="minorHAnsi"/>
                <w:u w:val="single"/>
                <w:shd w:val="clear" w:color="auto" w:fill="FFFFFF"/>
              </w:rPr>
              <w:t>tored</w:t>
            </w:r>
            <w:r w:rsidR="00E1156A">
              <w:rPr>
                <w:rFonts w:asciiTheme="minorHAnsi" w:eastAsia="Century Gothic" w:hAnsiTheme="minorHAnsi" w:cstheme="minorHAnsi"/>
                <w:shd w:val="clear" w:color="auto" w:fill="FFFFFF"/>
              </w:rPr>
              <w:t xml:space="preserve"> in a room where the temperature is between 2°C and 30°C. </w:t>
            </w:r>
          </w:p>
          <w:p w:rsidR="00E1156A" w:rsidRDefault="00E1156A" w:rsidP="003C0C77">
            <w:pPr>
              <w:shd w:val="clear" w:color="auto" w:fill="FFFFFF" w:themeFill="background1"/>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For the lateral flow devices to operate the room temperature must be between 15</w:t>
            </w:r>
            <w:r>
              <w:rPr>
                <w:rFonts w:eastAsia="Century Gothic" w:cs="Calibri"/>
                <w:shd w:val="clear" w:color="auto" w:fill="FFFFFF"/>
              </w:rPr>
              <w:t>°</w:t>
            </w:r>
            <w:r>
              <w:rPr>
                <w:rFonts w:asciiTheme="minorHAnsi" w:eastAsia="Century Gothic" w:hAnsiTheme="minorHAnsi" w:cstheme="minorHAnsi"/>
                <w:shd w:val="clear" w:color="auto" w:fill="FFFFFF"/>
              </w:rPr>
              <w:t xml:space="preserve">C and 30°C. </w:t>
            </w:r>
          </w:p>
          <w:p w:rsidR="006E3D3B" w:rsidRDefault="00382B42" w:rsidP="00382B42">
            <w:pPr>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 xml:space="preserve"> </w:t>
            </w:r>
          </w:p>
        </w:tc>
        <w:tc>
          <w:tcPr>
            <w:tcW w:w="1559" w:type="dxa"/>
            <w:shd w:val="clear" w:color="auto" w:fill="auto"/>
            <w:vAlign w:val="center"/>
          </w:tcPr>
          <w:p w:rsidR="006E3D3B" w:rsidRDefault="006E3D3B" w:rsidP="006E3D3B">
            <w:pPr>
              <w:spacing w:after="0" w:line="240" w:lineRule="auto"/>
              <w:jc w:val="center"/>
              <w:rPr>
                <w:rFonts w:asciiTheme="minorHAnsi" w:hAnsiTheme="minorHAnsi" w:cstheme="minorHAnsi"/>
              </w:rPr>
            </w:pPr>
            <w:r w:rsidRPr="00282234">
              <w:rPr>
                <w:rFonts w:asciiTheme="minorHAnsi" w:hAnsiTheme="minorHAnsi" w:cstheme="minorHAnsi"/>
              </w:rPr>
              <w:t xml:space="preserve">Headteachers </w:t>
            </w:r>
          </w:p>
          <w:p w:rsidR="006E3D3B" w:rsidRDefault="006E3D3B" w:rsidP="006E3D3B">
            <w:pPr>
              <w:spacing w:after="0" w:line="240" w:lineRule="auto"/>
              <w:jc w:val="center"/>
              <w:rPr>
                <w:rFonts w:asciiTheme="minorHAnsi" w:hAnsiTheme="minorHAnsi" w:cstheme="minorHAnsi"/>
              </w:rPr>
            </w:pPr>
            <w:r>
              <w:rPr>
                <w:rFonts w:asciiTheme="minorHAnsi" w:hAnsiTheme="minorHAnsi" w:cstheme="minorHAnsi"/>
              </w:rPr>
              <w:t>H&amp;S Liaison</w:t>
            </w:r>
          </w:p>
          <w:p w:rsidR="0065073C" w:rsidRPr="00282234" w:rsidRDefault="0065073C" w:rsidP="006E3D3B">
            <w:pPr>
              <w:spacing w:after="0" w:line="240" w:lineRule="auto"/>
              <w:jc w:val="center"/>
              <w:rPr>
                <w:rFonts w:asciiTheme="minorHAnsi" w:hAnsiTheme="minorHAnsi" w:cstheme="minorHAnsi"/>
              </w:rPr>
            </w:pPr>
            <w:r>
              <w:rPr>
                <w:rFonts w:asciiTheme="minorHAnsi" w:hAnsiTheme="minorHAnsi" w:cstheme="minorHAnsi"/>
              </w:rPr>
              <w:t>Quality Lead/Team Leader</w:t>
            </w:r>
          </w:p>
        </w:tc>
        <w:tc>
          <w:tcPr>
            <w:tcW w:w="1306" w:type="dxa"/>
            <w:shd w:val="clear" w:color="auto" w:fill="auto"/>
            <w:vAlign w:val="center"/>
          </w:tcPr>
          <w:p w:rsidR="006E3D3B" w:rsidRPr="00282234" w:rsidRDefault="006E3D3B" w:rsidP="006E3D3B">
            <w:pPr>
              <w:spacing w:after="0" w:line="240" w:lineRule="auto"/>
              <w:jc w:val="center"/>
              <w:rPr>
                <w:rFonts w:asciiTheme="minorHAnsi" w:hAnsiTheme="minorHAnsi" w:cstheme="minorHAnsi"/>
              </w:rPr>
            </w:pPr>
            <w:r w:rsidRPr="00282234">
              <w:rPr>
                <w:rFonts w:asciiTheme="minorHAnsi" w:hAnsiTheme="minorHAnsi" w:cstheme="minorHAnsi"/>
              </w:rPr>
              <w:t xml:space="preserve">Prior to </w:t>
            </w:r>
            <w:r>
              <w:rPr>
                <w:rFonts w:asciiTheme="minorHAnsi" w:hAnsiTheme="minorHAnsi" w:cstheme="minorHAnsi"/>
              </w:rPr>
              <w:t>testing</w:t>
            </w:r>
          </w:p>
          <w:p w:rsidR="006E3D3B" w:rsidRPr="00282234" w:rsidRDefault="006E3D3B" w:rsidP="006E3D3B">
            <w:pPr>
              <w:spacing w:after="0" w:line="240" w:lineRule="auto"/>
              <w:jc w:val="center"/>
              <w:rPr>
                <w:rFonts w:asciiTheme="minorHAnsi" w:hAnsiTheme="minorHAnsi" w:cstheme="minorHAnsi"/>
              </w:rPr>
            </w:pPr>
          </w:p>
          <w:p w:rsidR="006E3D3B" w:rsidRPr="00282234" w:rsidRDefault="006E3D3B" w:rsidP="006E3D3B">
            <w:pPr>
              <w:spacing w:after="0" w:line="240" w:lineRule="auto"/>
              <w:jc w:val="center"/>
              <w:rPr>
                <w:rFonts w:asciiTheme="minorHAnsi" w:hAnsiTheme="minorHAnsi" w:cstheme="minorHAnsi"/>
              </w:rPr>
            </w:pPr>
            <w:r w:rsidRPr="00282234">
              <w:rPr>
                <w:rFonts w:asciiTheme="minorHAnsi" w:hAnsiTheme="minorHAnsi" w:cstheme="minorHAnsi"/>
              </w:rPr>
              <w:t>Ongoing review and monitoring is required by new guidance</w:t>
            </w:r>
          </w:p>
        </w:tc>
        <w:tc>
          <w:tcPr>
            <w:tcW w:w="339" w:type="dxa"/>
            <w:shd w:val="clear" w:color="auto" w:fill="auto"/>
            <w:vAlign w:val="center"/>
          </w:tcPr>
          <w:p w:rsidR="006E3D3B" w:rsidRDefault="00E1156A" w:rsidP="006E3D3B">
            <w:pPr>
              <w:spacing w:after="0" w:line="240" w:lineRule="auto"/>
              <w:jc w:val="center"/>
              <w:rPr>
                <w:rFonts w:asciiTheme="minorHAnsi" w:hAnsiTheme="minorHAnsi" w:cstheme="minorHAnsi"/>
              </w:rPr>
            </w:pPr>
            <w:r>
              <w:rPr>
                <w:rFonts w:asciiTheme="minorHAnsi" w:hAnsiTheme="minorHAnsi" w:cstheme="minorHAnsi"/>
              </w:rPr>
              <w:t>4</w:t>
            </w:r>
          </w:p>
        </w:tc>
        <w:tc>
          <w:tcPr>
            <w:tcW w:w="340" w:type="dxa"/>
            <w:shd w:val="clear" w:color="auto" w:fill="auto"/>
            <w:vAlign w:val="center"/>
          </w:tcPr>
          <w:p w:rsidR="006E3D3B" w:rsidRDefault="00E1156A" w:rsidP="006E3D3B">
            <w:pPr>
              <w:spacing w:after="0" w:line="240" w:lineRule="auto"/>
              <w:jc w:val="center"/>
              <w:rPr>
                <w:rFonts w:asciiTheme="minorHAnsi" w:hAnsiTheme="minorHAnsi" w:cstheme="minorHAnsi"/>
              </w:rPr>
            </w:pPr>
            <w:r>
              <w:rPr>
                <w:rFonts w:asciiTheme="minorHAnsi" w:hAnsiTheme="minorHAnsi" w:cstheme="minorHAnsi"/>
              </w:rPr>
              <w:t>3</w:t>
            </w:r>
          </w:p>
        </w:tc>
        <w:tc>
          <w:tcPr>
            <w:tcW w:w="566" w:type="dxa"/>
            <w:shd w:val="clear" w:color="auto" w:fill="auto"/>
            <w:vAlign w:val="center"/>
          </w:tcPr>
          <w:p w:rsidR="006E3D3B" w:rsidRDefault="00E1156A" w:rsidP="006E3D3B">
            <w:pPr>
              <w:spacing w:after="0" w:line="240" w:lineRule="auto"/>
              <w:jc w:val="center"/>
              <w:rPr>
                <w:rFonts w:asciiTheme="minorHAnsi" w:hAnsiTheme="minorHAnsi" w:cstheme="minorHAnsi"/>
              </w:rPr>
            </w:pPr>
            <w:r>
              <w:rPr>
                <w:rFonts w:asciiTheme="minorHAnsi" w:hAnsiTheme="minorHAnsi" w:cstheme="minorHAnsi"/>
              </w:rPr>
              <w:t>12</w:t>
            </w:r>
          </w:p>
        </w:tc>
        <w:tc>
          <w:tcPr>
            <w:tcW w:w="427" w:type="dxa"/>
            <w:shd w:val="clear" w:color="auto" w:fill="FFC000"/>
            <w:textDirection w:val="btLr"/>
            <w:vAlign w:val="center"/>
          </w:tcPr>
          <w:p w:rsidR="006E3D3B" w:rsidRDefault="00E1156A" w:rsidP="006E3D3B">
            <w:pPr>
              <w:spacing w:after="0" w:line="240" w:lineRule="auto"/>
              <w:ind w:left="113" w:right="113"/>
              <w:jc w:val="center"/>
              <w:rPr>
                <w:rFonts w:asciiTheme="minorHAnsi" w:hAnsiTheme="minorHAnsi" w:cstheme="minorHAnsi"/>
              </w:rPr>
            </w:pPr>
            <w:r>
              <w:rPr>
                <w:rFonts w:asciiTheme="minorHAnsi" w:hAnsiTheme="minorHAnsi" w:cstheme="minorHAnsi"/>
              </w:rPr>
              <w:t>Medium</w:t>
            </w:r>
          </w:p>
        </w:tc>
      </w:tr>
      <w:tr w:rsidR="006E3D3B" w:rsidRPr="00282234" w:rsidTr="003C0C77">
        <w:trPr>
          <w:cantSplit/>
          <w:trHeight w:val="1134"/>
        </w:trPr>
        <w:tc>
          <w:tcPr>
            <w:tcW w:w="2529" w:type="dxa"/>
            <w:shd w:val="clear" w:color="auto" w:fill="auto"/>
            <w:vAlign w:val="center"/>
          </w:tcPr>
          <w:p w:rsidR="006E3D3B" w:rsidRDefault="00382B42" w:rsidP="006E3D3B">
            <w:pPr>
              <w:pStyle w:val="ListParagraph"/>
              <w:spacing w:after="0" w:line="240" w:lineRule="auto"/>
              <w:ind w:left="0"/>
              <w:jc w:val="center"/>
              <w:rPr>
                <w:rFonts w:asciiTheme="minorHAnsi" w:hAnsiTheme="minorHAnsi" w:cstheme="minorHAnsi"/>
                <w:b/>
              </w:rPr>
            </w:pPr>
            <w:r>
              <w:rPr>
                <w:rFonts w:asciiTheme="minorHAnsi" w:hAnsiTheme="minorHAnsi" w:cstheme="minorHAnsi"/>
                <w:b/>
              </w:rPr>
              <w:t>The storage area for the test kits is not secure</w:t>
            </w:r>
          </w:p>
        </w:tc>
        <w:tc>
          <w:tcPr>
            <w:tcW w:w="1582" w:type="dxa"/>
            <w:shd w:val="clear" w:color="auto" w:fill="auto"/>
            <w:vAlign w:val="center"/>
          </w:tcPr>
          <w:p w:rsidR="006E3D3B" w:rsidRDefault="00382B42" w:rsidP="006E3D3B">
            <w:pPr>
              <w:spacing w:after="0" w:line="240" w:lineRule="auto"/>
              <w:jc w:val="center"/>
              <w:rPr>
                <w:rFonts w:asciiTheme="minorHAnsi" w:hAnsiTheme="minorHAnsi" w:cstheme="minorHAnsi"/>
              </w:rPr>
            </w:pPr>
            <w:r>
              <w:rPr>
                <w:rFonts w:asciiTheme="minorHAnsi" w:hAnsiTheme="minorHAnsi" w:cstheme="minorHAnsi"/>
              </w:rPr>
              <w:t>All staff and students</w:t>
            </w:r>
          </w:p>
        </w:tc>
        <w:tc>
          <w:tcPr>
            <w:tcW w:w="426" w:type="dxa"/>
            <w:shd w:val="clear" w:color="auto" w:fill="auto"/>
            <w:vAlign w:val="center"/>
          </w:tcPr>
          <w:p w:rsidR="006E3D3B" w:rsidRDefault="00382B42" w:rsidP="006E3D3B">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6E3D3B" w:rsidRDefault="00382B42" w:rsidP="006E3D3B">
            <w:pPr>
              <w:spacing w:after="0" w:line="240" w:lineRule="auto"/>
              <w:jc w:val="center"/>
              <w:rPr>
                <w:rFonts w:asciiTheme="minorHAnsi" w:hAnsiTheme="minorHAnsi" w:cstheme="minorHAnsi"/>
              </w:rPr>
            </w:pPr>
            <w:r>
              <w:rPr>
                <w:rFonts w:asciiTheme="minorHAnsi" w:hAnsiTheme="minorHAnsi" w:cstheme="minorHAnsi"/>
              </w:rPr>
              <w:t>4</w:t>
            </w:r>
          </w:p>
        </w:tc>
        <w:tc>
          <w:tcPr>
            <w:tcW w:w="567" w:type="dxa"/>
            <w:shd w:val="clear" w:color="auto" w:fill="auto"/>
            <w:vAlign w:val="center"/>
          </w:tcPr>
          <w:p w:rsidR="006E3D3B" w:rsidRDefault="00382B42" w:rsidP="006E3D3B">
            <w:pPr>
              <w:spacing w:after="0" w:line="240" w:lineRule="auto"/>
              <w:jc w:val="center"/>
              <w:rPr>
                <w:rFonts w:asciiTheme="minorHAnsi" w:hAnsiTheme="minorHAnsi" w:cstheme="minorHAnsi"/>
              </w:rPr>
            </w:pPr>
            <w:r>
              <w:rPr>
                <w:rFonts w:asciiTheme="minorHAnsi" w:hAnsiTheme="minorHAnsi" w:cstheme="minorHAnsi"/>
              </w:rPr>
              <w:t>16</w:t>
            </w:r>
          </w:p>
        </w:tc>
        <w:tc>
          <w:tcPr>
            <w:tcW w:w="567" w:type="dxa"/>
            <w:shd w:val="clear" w:color="auto" w:fill="FF7C80"/>
            <w:textDirection w:val="btLr"/>
            <w:vAlign w:val="center"/>
          </w:tcPr>
          <w:p w:rsidR="006E3D3B" w:rsidRDefault="00382B42" w:rsidP="006E3D3B">
            <w:pPr>
              <w:spacing w:after="0" w:line="240" w:lineRule="auto"/>
              <w:ind w:left="113" w:right="113"/>
              <w:jc w:val="center"/>
              <w:rPr>
                <w:rFonts w:asciiTheme="minorHAnsi" w:hAnsiTheme="minorHAnsi" w:cstheme="minorHAnsi"/>
              </w:rPr>
            </w:pPr>
            <w:r>
              <w:rPr>
                <w:rFonts w:asciiTheme="minorHAnsi" w:hAnsiTheme="minorHAnsi" w:cstheme="minorHAnsi"/>
              </w:rPr>
              <w:t>High</w:t>
            </w:r>
          </w:p>
        </w:tc>
        <w:tc>
          <w:tcPr>
            <w:tcW w:w="1559" w:type="dxa"/>
            <w:shd w:val="clear" w:color="auto" w:fill="auto"/>
            <w:vAlign w:val="center"/>
          </w:tcPr>
          <w:p w:rsidR="006E3D3B" w:rsidRDefault="00382B42" w:rsidP="006E3D3B">
            <w:pPr>
              <w:pStyle w:val="ListParagraph"/>
              <w:spacing w:after="0" w:line="240" w:lineRule="auto"/>
              <w:ind w:left="0"/>
              <w:jc w:val="center"/>
              <w:rPr>
                <w:rFonts w:asciiTheme="minorHAnsi" w:hAnsiTheme="minorHAnsi" w:cstheme="minorHAnsi"/>
              </w:rPr>
            </w:pPr>
            <w:r>
              <w:rPr>
                <w:rFonts w:asciiTheme="minorHAnsi" w:hAnsiTheme="minorHAnsi" w:cstheme="minorHAnsi"/>
              </w:rPr>
              <w:t>NA</w:t>
            </w:r>
          </w:p>
        </w:tc>
        <w:tc>
          <w:tcPr>
            <w:tcW w:w="3261" w:type="dxa"/>
            <w:shd w:val="clear" w:color="auto" w:fill="FFFFFF" w:themeFill="background1"/>
            <w:vAlign w:val="center"/>
          </w:tcPr>
          <w:p w:rsidR="006E3D3B" w:rsidRDefault="006E3D3B" w:rsidP="006E3D3B">
            <w:pPr>
              <w:jc w:val="center"/>
              <w:rPr>
                <w:rFonts w:asciiTheme="minorHAnsi" w:eastAsia="Century Gothic" w:hAnsiTheme="minorHAnsi" w:cstheme="minorHAnsi"/>
                <w:shd w:val="clear" w:color="auto" w:fill="FFFFFF"/>
              </w:rPr>
            </w:pPr>
          </w:p>
        </w:tc>
        <w:tc>
          <w:tcPr>
            <w:tcW w:w="1559" w:type="dxa"/>
            <w:shd w:val="clear" w:color="auto" w:fill="auto"/>
            <w:vAlign w:val="center"/>
          </w:tcPr>
          <w:p w:rsidR="00382B42" w:rsidRDefault="00382B42" w:rsidP="00382B42">
            <w:pPr>
              <w:spacing w:after="0" w:line="240" w:lineRule="auto"/>
              <w:jc w:val="center"/>
              <w:rPr>
                <w:rFonts w:asciiTheme="minorHAnsi" w:hAnsiTheme="minorHAnsi" w:cstheme="minorHAnsi"/>
              </w:rPr>
            </w:pPr>
            <w:r w:rsidRPr="00282234">
              <w:rPr>
                <w:rFonts w:asciiTheme="minorHAnsi" w:hAnsiTheme="minorHAnsi" w:cstheme="minorHAnsi"/>
              </w:rPr>
              <w:t xml:space="preserve">Headteachers </w:t>
            </w:r>
          </w:p>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H&amp;S Liaison</w:t>
            </w:r>
          </w:p>
          <w:p w:rsidR="006E3D3B" w:rsidRPr="00282234" w:rsidRDefault="00382B42" w:rsidP="00382B42">
            <w:pPr>
              <w:spacing w:after="0" w:line="240" w:lineRule="auto"/>
              <w:jc w:val="center"/>
              <w:rPr>
                <w:rFonts w:asciiTheme="minorHAnsi" w:hAnsiTheme="minorHAnsi" w:cstheme="minorHAnsi"/>
              </w:rPr>
            </w:pPr>
            <w:r>
              <w:rPr>
                <w:rFonts w:asciiTheme="minorHAnsi" w:hAnsiTheme="minorHAnsi" w:cstheme="minorHAnsi"/>
              </w:rPr>
              <w:t>Quality Lead/Team Leader</w:t>
            </w:r>
          </w:p>
        </w:tc>
        <w:tc>
          <w:tcPr>
            <w:tcW w:w="1306" w:type="dxa"/>
            <w:shd w:val="clear" w:color="auto" w:fill="auto"/>
            <w:vAlign w:val="center"/>
          </w:tcPr>
          <w:p w:rsidR="00E47EA2" w:rsidRPr="00282234" w:rsidRDefault="00E47EA2" w:rsidP="00E47EA2">
            <w:pPr>
              <w:spacing w:after="0" w:line="240" w:lineRule="auto"/>
              <w:jc w:val="center"/>
              <w:rPr>
                <w:rFonts w:asciiTheme="minorHAnsi" w:hAnsiTheme="minorHAnsi" w:cstheme="minorHAnsi"/>
              </w:rPr>
            </w:pPr>
            <w:r w:rsidRPr="00282234">
              <w:rPr>
                <w:rFonts w:asciiTheme="minorHAnsi" w:hAnsiTheme="minorHAnsi" w:cstheme="minorHAnsi"/>
              </w:rPr>
              <w:t xml:space="preserve">Prior to </w:t>
            </w:r>
            <w:r>
              <w:rPr>
                <w:rFonts w:asciiTheme="minorHAnsi" w:hAnsiTheme="minorHAnsi" w:cstheme="minorHAnsi"/>
              </w:rPr>
              <w:t>testing</w:t>
            </w:r>
          </w:p>
          <w:p w:rsidR="00E47EA2" w:rsidRPr="00282234" w:rsidRDefault="00E47EA2" w:rsidP="00E47EA2">
            <w:pPr>
              <w:spacing w:after="0" w:line="240" w:lineRule="auto"/>
              <w:jc w:val="center"/>
              <w:rPr>
                <w:rFonts w:asciiTheme="minorHAnsi" w:hAnsiTheme="minorHAnsi" w:cstheme="minorHAnsi"/>
              </w:rPr>
            </w:pPr>
          </w:p>
          <w:p w:rsidR="006E3D3B" w:rsidRPr="00282234" w:rsidRDefault="00E47EA2" w:rsidP="00E47EA2">
            <w:pPr>
              <w:spacing w:after="0" w:line="240" w:lineRule="auto"/>
              <w:jc w:val="center"/>
              <w:rPr>
                <w:rFonts w:asciiTheme="minorHAnsi" w:hAnsiTheme="minorHAnsi" w:cstheme="minorHAnsi"/>
              </w:rPr>
            </w:pPr>
            <w:r w:rsidRPr="00282234">
              <w:rPr>
                <w:rFonts w:asciiTheme="minorHAnsi" w:hAnsiTheme="minorHAnsi" w:cstheme="minorHAnsi"/>
              </w:rPr>
              <w:t>Ongoing review and monitoring is required by new guidance</w:t>
            </w:r>
          </w:p>
        </w:tc>
        <w:tc>
          <w:tcPr>
            <w:tcW w:w="339" w:type="dxa"/>
            <w:shd w:val="clear" w:color="auto" w:fill="FFFF00"/>
            <w:vAlign w:val="center"/>
          </w:tcPr>
          <w:p w:rsidR="006E3D3B" w:rsidRDefault="006E3D3B" w:rsidP="006E3D3B">
            <w:pPr>
              <w:spacing w:after="0" w:line="240" w:lineRule="auto"/>
              <w:jc w:val="center"/>
              <w:rPr>
                <w:rFonts w:asciiTheme="minorHAnsi" w:hAnsiTheme="minorHAnsi" w:cstheme="minorHAnsi"/>
              </w:rPr>
            </w:pPr>
          </w:p>
        </w:tc>
        <w:tc>
          <w:tcPr>
            <w:tcW w:w="340" w:type="dxa"/>
            <w:shd w:val="clear" w:color="auto" w:fill="FFFF00"/>
            <w:vAlign w:val="center"/>
          </w:tcPr>
          <w:p w:rsidR="006E3D3B" w:rsidRDefault="006E3D3B" w:rsidP="006E3D3B">
            <w:pPr>
              <w:spacing w:after="0" w:line="240" w:lineRule="auto"/>
              <w:jc w:val="center"/>
              <w:rPr>
                <w:rFonts w:asciiTheme="minorHAnsi" w:hAnsiTheme="minorHAnsi" w:cstheme="minorHAnsi"/>
              </w:rPr>
            </w:pPr>
          </w:p>
        </w:tc>
        <w:tc>
          <w:tcPr>
            <w:tcW w:w="566" w:type="dxa"/>
            <w:shd w:val="clear" w:color="auto" w:fill="FFFF00"/>
            <w:vAlign w:val="center"/>
          </w:tcPr>
          <w:p w:rsidR="006E3D3B" w:rsidRDefault="006E3D3B" w:rsidP="006E3D3B">
            <w:pPr>
              <w:spacing w:after="0" w:line="240" w:lineRule="auto"/>
              <w:jc w:val="center"/>
              <w:rPr>
                <w:rFonts w:asciiTheme="minorHAnsi" w:hAnsiTheme="minorHAnsi" w:cstheme="minorHAnsi"/>
              </w:rPr>
            </w:pPr>
          </w:p>
        </w:tc>
        <w:tc>
          <w:tcPr>
            <w:tcW w:w="427" w:type="dxa"/>
            <w:shd w:val="clear" w:color="auto" w:fill="FFFF00"/>
            <w:textDirection w:val="btLr"/>
            <w:vAlign w:val="center"/>
          </w:tcPr>
          <w:p w:rsidR="006E3D3B" w:rsidRDefault="006E3D3B" w:rsidP="006E3D3B">
            <w:pPr>
              <w:spacing w:after="0" w:line="240" w:lineRule="auto"/>
              <w:ind w:left="113" w:right="113"/>
              <w:jc w:val="center"/>
              <w:rPr>
                <w:rFonts w:asciiTheme="minorHAnsi" w:hAnsiTheme="minorHAnsi" w:cstheme="minorHAnsi"/>
              </w:rPr>
            </w:pPr>
          </w:p>
        </w:tc>
      </w:tr>
      <w:tr w:rsidR="00382B42" w:rsidRPr="00282234" w:rsidTr="003C0C77">
        <w:trPr>
          <w:cantSplit/>
          <w:trHeight w:val="1134"/>
        </w:trPr>
        <w:tc>
          <w:tcPr>
            <w:tcW w:w="2529" w:type="dxa"/>
            <w:shd w:val="clear" w:color="auto" w:fill="auto"/>
            <w:vAlign w:val="center"/>
          </w:tcPr>
          <w:p w:rsidR="00382B42" w:rsidRDefault="00382B42" w:rsidP="00382B42">
            <w:pPr>
              <w:pStyle w:val="ListParagraph"/>
              <w:spacing w:after="0" w:line="240" w:lineRule="auto"/>
              <w:ind w:left="0"/>
              <w:jc w:val="center"/>
              <w:rPr>
                <w:rFonts w:asciiTheme="minorHAnsi" w:hAnsiTheme="minorHAnsi" w:cstheme="minorHAnsi"/>
                <w:b/>
              </w:rPr>
            </w:pPr>
            <w:r>
              <w:rPr>
                <w:rFonts w:asciiTheme="minorHAnsi" w:hAnsiTheme="minorHAnsi" w:cstheme="minorHAnsi"/>
                <w:b/>
              </w:rPr>
              <w:t>Fire risk due to temporary heaters being left on in order to keep testing site at recommended temperature</w:t>
            </w:r>
          </w:p>
        </w:tc>
        <w:tc>
          <w:tcPr>
            <w:tcW w:w="1582" w:type="dxa"/>
            <w:shd w:val="clear" w:color="auto" w:fill="auto"/>
            <w:vAlign w:val="center"/>
          </w:tcPr>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All staff and students</w:t>
            </w:r>
          </w:p>
        </w:tc>
        <w:tc>
          <w:tcPr>
            <w:tcW w:w="426" w:type="dxa"/>
            <w:shd w:val="clear" w:color="auto" w:fill="auto"/>
            <w:vAlign w:val="center"/>
          </w:tcPr>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4</w:t>
            </w:r>
          </w:p>
        </w:tc>
        <w:tc>
          <w:tcPr>
            <w:tcW w:w="567" w:type="dxa"/>
            <w:shd w:val="clear" w:color="auto" w:fill="auto"/>
            <w:vAlign w:val="center"/>
          </w:tcPr>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16</w:t>
            </w:r>
          </w:p>
        </w:tc>
        <w:tc>
          <w:tcPr>
            <w:tcW w:w="567" w:type="dxa"/>
            <w:shd w:val="clear" w:color="auto" w:fill="FF7C80"/>
            <w:textDirection w:val="btLr"/>
            <w:vAlign w:val="center"/>
          </w:tcPr>
          <w:p w:rsidR="00382B42" w:rsidRDefault="00382B42" w:rsidP="00382B42">
            <w:pPr>
              <w:spacing w:after="0" w:line="240" w:lineRule="auto"/>
              <w:ind w:left="113" w:right="113"/>
              <w:jc w:val="center"/>
              <w:rPr>
                <w:rFonts w:asciiTheme="minorHAnsi" w:hAnsiTheme="minorHAnsi" w:cstheme="minorHAnsi"/>
              </w:rPr>
            </w:pPr>
            <w:r>
              <w:rPr>
                <w:rFonts w:asciiTheme="minorHAnsi" w:hAnsiTheme="minorHAnsi" w:cstheme="minorHAnsi"/>
              </w:rPr>
              <w:t>High</w:t>
            </w:r>
          </w:p>
        </w:tc>
        <w:tc>
          <w:tcPr>
            <w:tcW w:w="1559" w:type="dxa"/>
            <w:shd w:val="clear" w:color="auto" w:fill="auto"/>
            <w:vAlign w:val="center"/>
          </w:tcPr>
          <w:p w:rsidR="00382B42" w:rsidRDefault="00382B42" w:rsidP="00382B42">
            <w:pPr>
              <w:pStyle w:val="ListParagraph"/>
              <w:spacing w:after="0" w:line="240" w:lineRule="auto"/>
              <w:ind w:left="0"/>
              <w:jc w:val="center"/>
              <w:rPr>
                <w:rFonts w:asciiTheme="minorHAnsi" w:hAnsiTheme="minorHAnsi" w:cstheme="minorHAnsi"/>
              </w:rPr>
            </w:pPr>
            <w:r>
              <w:rPr>
                <w:rFonts w:asciiTheme="minorHAnsi" w:hAnsiTheme="minorHAnsi" w:cstheme="minorHAnsi"/>
              </w:rPr>
              <w:t>NA</w:t>
            </w:r>
          </w:p>
        </w:tc>
        <w:tc>
          <w:tcPr>
            <w:tcW w:w="3261" w:type="dxa"/>
            <w:shd w:val="clear" w:color="auto" w:fill="FFFFFF" w:themeFill="background1"/>
            <w:vAlign w:val="center"/>
          </w:tcPr>
          <w:p w:rsidR="00382B42" w:rsidRDefault="00382B42" w:rsidP="00382B42">
            <w:pPr>
              <w:jc w:val="center"/>
              <w:rPr>
                <w:rFonts w:asciiTheme="minorHAnsi" w:eastAsia="Century Gothic" w:hAnsiTheme="minorHAnsi" w:cstheme="minorHAnsi"/>
                <w:shd w:val="clear" w:color="auto" w:fill="FFFFFF"/>
              </w:rPr>
            </w:pPr>
          </w:p>
        </w:tc>
        <w:tc>
          <w:tcPr>
            <w:tcW w:w="1559" w:type="dxa"/>
            <w:shd w:val="clear" w:color="auto" w:fill="auto"/>
            <w:vAlign w:val="center"/>
          </w:tcPr>
          <w:p w:rsidR="00382B42" w:rsidRDefault="00382B42" w:rsidP="00382B42">
            <w:pPr>
              <w:spacing w:after="0" w:line="240" w:lineRule="auto"/>
              <w:jc w:val="center"/>
              <w:rPr>
                <w:rFonts w:asciiTheme="minorHAnsi" w:hAnsiTheme="minorHAnsi" w:cstheme="minorHAnsi"/>
              </w:rPr>
            </w:pPr>
            <w:r w:rsidRPr="00282234">
              <w:rPr>
                <w:rFonts w:asciiTheme="minorHAnsi" w:hAnsiTheme="minorHAnsi" w:cstheme="minorHAnsi"/>
              </w:rPr>
              <w:t xml:space="preserve">Headteachers </w:t>
            </w:r>
          </w:p>
          <w:p w:rsidR="00382B42" w:rsidRPr="00282234" w:rsidRDefault="00382B42" w:rsidP="00382B42">
            <w:pPr>
              <w:spacing w:after="0" w:line="240" w:lineRule="auto"/>
              <w:jc w:val="center"/>
              <w:rPr>
                <w:rFonts w:asciiTheme="minorHAnsi" w:hAnsiTheme="minorHAnsi" w:cstheme="minorHAnsi"/>
              </w:rPr>
            </w:pPr>
            <w:r>
              <w:rPr>
                <w:rFonts w:asciiTheme="minorHAnsi" w:hAnsiTheme="minorHAnsi" w:cstheme="minorHAnsi"/>
              </w:rPr>
              <w:t>H&amp;S Liaison</w:t>
            </w:r>
          </w:p>
        </w:tc>
        <w:tc>
          <w:tcPr>
            <w:tcW w:w="1306" w:type="dxa"/>
            <w:shd w:val="clear" w:color="auto" w:fill="auto"/>
            <w:vAlign w:val="center"/>
          </w:tcPr>
          <w:p w:rsidR="00382B42" w:rsidRPr="00282234" w:rsidRDefault="00382B42" w:rsidP="00382B42">
            <w:pPr>
              <w:spacing w:after="0" w:line="240" w:lineRule="auto"/>
              <w:jc w:val="center"/>
              <w:rPr>
                <w:rFonts w:asciiTheme="minorHAnsi" w:hAnsiTheme="minorHAnsi" w:cstheme="minorHAnsi"/>
              </w:rPr>
            </w:pPr>
            <w:r w:rsidRPr="00282234">
              <w:rPr>
                <w:rFonts w:asciiTheme="minorHAnsi" w:hAnsiTheme="minorHAnsi" w:cstheme="minorHAnsi"/>
              </w:rPr>
              <w:t xml:space="preserve">Prior to </w:t>
            </w:r>
            <w:r>
              <w:rPr>
                <w:rFonts w:asciiTheme="minorHAnsi" w:hAnsiTheme="minorHAnsi" w:cstheme="minorHAnsi"/>
              </w:rPr>
              <w:t>testing</w:t>
            </w:r>
          </w:p>
          <w:p w:rsidR="00382B42" w:rsidRPr="00282234" w:rsidRDefault="00382B42" w:rsidP="00382B42">
            <w:pPr>
              <w:spacing w:after="0" w:line="240" w:lineRule="auto"/>
              <w:jc w:val="center"/>
              <w:rPr>
                <w:rFonts w:asciiTheme="minorHAnsi" w:hAnsiTheme="minorHAnsi" w:cstheme="minorHAnsi"/>
              </w:rPr>
            </w:pPr>
          </w:p>
          <w:p w:rsidR="00382B42" w:rsidRPr="00282234" w:rsidRDefault="00382B42" w:rsidP="00382B42">
            <w:pPr>
              <w:spacing w:after="0" w:line="240" w:lineRule="auto"/>
              <w:jc w:val="center"/>
              <w:rPr>
                <w:rFonts w:asciiTheme="minorHAnsi" w:hAnsiTheme="minorHAnsi" w:cstheme="minorHAnsi"/>
              </w:rPr>
            </w:pPr>
            <w:r w:rsidRPr="00282234">
              <w:rPr>
                <w:rFonts w:asciiTheme="minorHAnsi" w:hAnsiTheme="minorHAnsi" w:cstheme="minorHAnsi"/>
              </w:rPr>
              <w:t>Ongoing review and monitoring is required by new guidance</w:t>
            </w:r>
          </w:p>
        </w:tc>
        <w:tc>
          <w:tcPr>
            <w:tcW w:w="339" w:type="dxa"/>
            <w:shd w:val="clear" w:color="auto" w:fill="FFFF00"/>
            <w:vAlign w:val="center"/>
          </w:tcPr>
          <w:p w:rsidR="00382B42" w:rsidRDefault="00382B42" w:rsidP="00382B42">
            <w:pPr>
              <w:spacing w:after="0" w:line="240" w:lineRule="auto"/>
              <w:jc w:val="center"/>
              <w:rPr>
                <w:rFonts w:asciiTheme="minorHAnsi" w:hAnsiTheme="minorHAnsi" w:cstheme="minorHAnsi"/>
              </w:rPr>
            </w:pPr>
          </w:p>
        </w:tc>
        <w:tc>
          <w:tcPr>
            <w:tcW w:w="340" w:type="dxa"/>
            <w:shd w:val="clear" w:color="auto" w:fill="FFFF00"/>
            <w:vAlign w:val="center"/>
          </w:tcPr>
          <w:p w:rsidR="00382B42" w:rsidRDefault="00382B42" w:rsidP="00382B42">
            <w:pPr>
              <w:spacing w:after="0" w:line="240" w:lineRule="auto"/>
              <w:jc w:val="center"/>
              <w:rPr>
                <w:rFonts w:asciiTheme="minorHAnsi" w:hAnsiTheme="minorHAnsi" w:cstheme="minorHAnsi"/>
              </w:rPr>
            </w:pPr>
          </w:p>
        </w:tc>
        <w:tc>
          <w:tcPr>
            <w:tcW w:w="566" w:type="dxa"/>
            <w:shd w:val="clear" w:color="auto" w:fill="FFFF00"/>
            <w:vAlign w:val="center"/>
          </w:tcPr>
          <w:p w:rsidR="00382B42" w:rsidRDefault="00382B42" w:rsidP="00382B42">
            <w:pPr>
              <w:spacing w:after="0" w:line="240" w:lineRule="auto"/>
              <w:jc w:val="center"/>
              <w:rPr>
                <w:rFonts w:asciiTheme="minorHAnsi" w:hAnsiTheme="minorHAnsi" w:cstheme="minorHAnsi"/>
              </w:rPr>
            </w:pPr>
          </w:p>
        </w:tc>
        <w:tc>
          <w:tcPr>
            <w:tcW w:w="427" w:type="dxa"/>
            <w:shd w:val="clear" w:color="auto" w:fill="FFFF00"/>
            <w:textDirection w:val="btLr"/>
            <w:vAlign w:val="center"/>
          </w:tcPr>
          <w:p w:rsidR="00382B42" w:rsidRDefault="00382B42" w:rsidP="00382B42">
            <w:pPr>
              <w:spacing w:after="0" w:line="240" w:lineRule="auto"/>
              <w:ind w:left="113" w:right="113"/>
              <w:jc w:val="center"/>
              <w:rPr>
                <w:rFonts w:asciiTheme="minorHAnsi" w:hAnsiTheme="minorHAnsi" w:cstheme="minorHAnsi"/>
              </w:rPr>
            </w:pPr>
          </w:p>
        </w:tc>
      </w:tr>
      <w:tr w:rsidR="00382B42" w:rsidRPr="00282234" w:rsidTr="006C3F6E">
        <w:trPr>
          <w:cantSplit/>
          <w:trHeight w:val="1134"/>
        </w:trPr>
        <w:tc>
          <w:tcPr>
            <w:tcW w:w="2529" w:type="dxa"/>
            <w:shd w:val="clear" w:color="auto" w:fill="auto"/>
            <w:vAlign w:val="center"/>
          </w:tcPr>
          <w:p w:rsidR="00382B42" w:rsidRDefault="00382B42" w:rsidP="00E47EA2">
            <w:pPr>
              <w:pStyle w:val="ListParagraph"/>
              <w:spacing w:after="0" w:line="240" w:lineRule="auto"/>
              <w:ind w:left="0"/>
              <w:jc w:val="center"/>
              <w:rPr>
                <w:rFonts w:asciiTheme="minorHAnsi" w:hAnsiTheme="minorHAnsi" w:cstheme="minorHAnsi"/>
                <w:b/>
              </w:rPr>
            </w:pPr>
            <w:r>
              <w:rPr>
                <w:rFonts w:asciiTheme="minorHAnsi" w:hAnsiTheme="minorHAnsi" w:cstheme="minorHAnsi"/>
                <w:b/>
              </w:rPr>
              <w:t xml:space="preserve">Waste disposal is not carried out </w:t>
            </w:r>
            <w:r w:rsidR="00E47EA2">
              <w:rPr>
                <w:rFonts w:asciiTheme="minorHAnsi" w:hAnsiTheme="minorHAnsi" w:cstheme="minorHAnsi"/>
                <w:b/>
              </w:rPr>
              <w:t>in line with government guidance</w:t>
            </w:r>
          </w:p>
        </w:tc>
        <w:tc>
          <w:tcPr>
            <w:tcW w:w="1582" w:type="dxa"/>
            <w:shd w:val="clear" w:color="auto" w:fill="auto"/>
            <w:vAlign w:val="center"/>
          </w:tcPr>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All staff and students</w:t>
            </w:r>
          </w:p>
        </w:tc>
        <w:tc>
          <w:tcPr>
            <w:tcW w:w="426" w:type="dxa"/>
            <w:shd w:val="clear" w:color="auto" w:fill="auto"/>
            <w:vAlign w:val="center"/>
          </w:tcPr>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4</w:t>
            </w:r>
          </w:p>
        </w:tc>
        <w:tc>
          <w:tcPr>
            <w:tcW w:w="567" w:type="dxa"/>
            <w:shd w:val="clear" w:color="auto" w:fill="auto"/>
            <w:vAlign w:val="center"/>
          </w:tcPr>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16</w:t>
            </w:r>
          </w:p>
        </w:tc>
        <w:tc>
          <w:tcPr>
            <w:tcW w:w="567" w:type="dxa"/>
            <w:shd w:val="clear" w:color="auto" w:fill="FF7C80"/>
            <w:textDirection w:val="btLr"/>
            <w:vAlign w:val="center"/>
          </w:tcPr>
          <w:p w:rsidR="00382B42" w:rsidRDefault="00382B42" w:rsidP="00382B42">
            <w:pPr>
              <w:spacing w:after="0" w:line="240" w:lineRule="auto"/>
              <w:ind w:left="113" w:right="113"/>
              <w:jc w:val="center"/>
              <w:rPr>
                <w:rFonts w:asciiTheme="minorHAnsi" w:hAnsiTheme="minorHAnsi" w:cstheme="minorHAnsi"/>
              </w:rPr>
            </w:pPr>
            <w:r>
              <w:rPr>
                <w:rFonts w:asciiTheme="minorHAnsi" w:hAnsiTheme="minorHAnsi" w:cstheme="minorHAnsi"/>
              </w:rPr>
              <w:t>High</w:t>
            </w:r>
          </w:p>
        </w:tc>
        <w:tc>
          <w:tcPr>
            <w:tcW w:w="1559" w:type="dxa"/>
            <w:shd w:val="clear" w:color="auto" w:fill="auto"/>
            <w:vAlign w:val="center"/>
          </w:tcPr>
          <w:p w:rsidR="00382B42" w:rsidRDefault="00382B42" w:rsidP="00382B42">
            <w:pPr>
              <w:pStyle w:val="ListParagraph"/>
              <w:spacing w:after="0" w:line="240" w:lineRule="auto"/>
              <w:ind w:left="0"/>
              <w:jc w:val="center"/>
              <w:rPr>
                <w:rFonts w:asciiTheme="minorHAnsi" w:hAnsiTheme="minorHAnsi" w:cstheme="minorHAnsi"/>
              </w:rPr>
            </w:pPr>
            <w:r>
              <w:rPr>
                <w:rFonts w:asciiTheme="minorHAnsi" w:hAnsiTheme="minorHAnsi" w:cstheme="minorHAnsi"/>
              </w:rPr>
              <w:t>NA</w:t>
            </w:r>
          </w:p>
        </w:tc>
        <w:tc>
          <w:tcPr>
            <w:tcW w:w="3261" w:type="dxa"/>
            <w:shd w:val="clear" w:color="auto" w:fill="auto"/>
            <w:vAlign w:val="center"/>
          </w:tcPr>
          <w:p w:rsidR="00E47EA2" w:rsidRDefault="00E47EA2" w:rsidP="00E47EA2">
            <w:pPr>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 xml:space="preserve">Government guidance will be adhered to in order to ensure waste is disposed of correctly. </w:t>
            </w:r>
          </w:p>
          <w:p w:rsidR="00E47EA2" w:rsidRDefault="00E47EA2" w:rsidP="00E47EA2">
            <w:pPr>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 xml:space="preserve">Staff involved in the testing process will have undergone training, which includes how to manage waste disposal correctly. </w:t>
            </w:r>
          </w:p>
          <w:p w:rsidR="00E47EA2" w:rsidRDefault="00E47EA2" w:rsidP="00E47EA2">
            <w:pPr>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 xml:space="preserve">Arrangement made with waste management company to collect </w:t>
            </w:r>
            <w:r>
              <w:rPr>
                <w:rFonts w:asciiTheme="minorHAnsi" w:eastAsia="Century Gothic" w:hAnsiTheme="minorHAnsi" w:cstheme="minorHAnsi"/>
                <w:shd w:val="clear" w:color="auto" w:fill="FFFFFF"/>
              </w:rPr>
              <w:lastRenderedPageBreak/>
              <w:t xml:space="preserve">specialist/medical waste when required. </w:t>
            </w:r>
          </w:p>
          <w:p w:rsidR="00E47EA2" w:rsidRDefault="00E47EA2" w:rsidP="00E47EA2">
            <w:pPr>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 xml:space="preserve">Compliance checks will be carried out to ensure guidance is being adhered to. </w:t>
            </w:r>
          </w:p>
        </w:tc>
        <w:tc>
          <w:tcPr>
            <w:tcW w:w="1559" w:type="dxa"/>
            <w:shd w:val="clear" w:color="auto" w:fill="auto"/>
            <w:vAlign w:val="center"/>
          </w:tcPr>
          <w:p w:rsidR="00382B42" w:rsidRDefault="00382B42" w:rsidP="00382B42">
            <w:pPr>
              <w:spacing w:after="0" w:line="240" w:lineRule="auto"/>
              <w:jc w:val="center"/>
              <w:rPr>
                <w:rFonts w:asciiTheme="minorHAnsi" w:hAnsiTheme="minorHAnsi" w:cstheme="minorHAnsi"/>
              </w:rPr>
            </w:pPr>
            <w:r w:rsidRPr="00282234">
              <w:rPr>
                <w:rFonts w:asciiTheme="minorHAnsi" w:hAnsiTheme="minorHAnsi" w:cstheme="minorHAnsi"/>
              </w:rPr>
              <w:lastRenderedPageBreak/>
              <w:t xml:space="preserve">Headteachers </w:t>
            </w:r>
          </w:p>
          <w:p w:rsidR="00382B42" w:rsidRDefault="00382B42" w:rsidP="00382B42">
            <w:pPr>
              <w:spacing w:after="0" w:line="240" w:lineRule="auto"/>
              <w:jc w:val="center"/>
              <w:rPr>
                <w:rFonts w:asciiTheme="minorHAnsi" w:hAnsiTheme="minorHAnsi" w:cstheme="minorHAnsi"/>
              </w:rPr>
            </w:pPr>
            <w:r>
              <w:rPr>
                <w:rFonts w:asciiTheme="minorHAnsi" w:hAnsiTheme="minorHAnsi" w:cstheme="minorHAnsi"/>
              </w:rPr>
              <w:t>H&amp;S Liaison</w:t>
            </w:r>
          </w:p>
          <w:p w:rsidR="00382B42" w:rsidRPr="00282234" w:rsidRDefault="00382B42" w:rsidP="00382B42">
            <w:pPr>
              <w:spacing w:after="0" w:line="240" w:lineRule="auto"/>
              <w:jc w:val="center"/>
              <w:rPr>
                <w:rFonts w:asciiTheme="minorHAnsi" w:hAnsiTheme="minorHAnsi" w:cstheme="minorHAnsi"/>
              </w:rPr>
            </w:pPr>
            <w:r>
              <w:rPr>
                <w:rFonts w:asciiTheme="minorHAnsi" w:hAnsiTheme="minorHAnsi" w:cstheme="minorHAnsi"/>
              </w:rPr>
              <w:t>Quality Lead/Team Leader</w:t>
            </w:r>
          </w:p>
        </w:tc>
        <w:tc>
          <w:tcPr>
            <w:tcW w:w="1306" w:type="dxa"/>
            <w:shd w:val="clear" w:color="auto" w:fill="auto"/>
            <w:vAlign w:val="center"/>
          </w:tcPr>
          <w:p w:rsidR="00382B42" w:rsidRPr="00282234" w:rsidRDefault="00382B42" w:rsidP="00382B42">
            <w:pPr>
              <w:spacing w:after="0" w:line="240" w:lineRule="auto"/>
              <w:jc w:val="center"/>
              <w:rPr>
                <w:rFonts w:asciiTheme="minorHAnsi" w:hAnsiTheme="minorHAnsi" w:cstheme="minorHAnsi"/>
              </w:rPr>
            </w:pPr>
            <w:r w:rsidRPr="00282234">
              <w:rPr>
                <w:rFonts w:asciiTheme="minorHAnsi" w:hAnsiTheme="minorHAnsi" w:cstheme="minorHAnsi"/>
              </w:rPr>
              <w:t xml:space="preserve">Prior to </w:t>
            </w:r>
            <w:r>
              <w:rPr>
                <w:rFonts w:asciiTheme="minorHAnsi" w:hAnsiTheme="minorHAnsi" w:cstheme="minorHAnsi"/>
              </w:rPr>
              <w:t>testing</w:t>
            </w:r>
          </w:p>
          <w:p w:rsidR="00382B42" w:rsidRPr="00282234" w:rsidRDefault="00382B42" w:rsidP="00382B42">
            <w:pPr>
              <w:spacing w:after="0" w:line="240" w:lineRule="auto"/>
              <w:jc w:val="center"/>
              <w:rPr>
                <w:rFonts w:asciiTheme="minorHAnsi" w:hAnsiTheme="minorHAnsi" w:cstheme="minorHAnsi"/>
              </w:rPr>
            </w:pPr>
          </w:p>
          <w:p w:rsidR="00382B42" w:rsidRPr="00282234" w:rsidRDefault="00382B42" w:rsidP="00382B42">
            <w:pPr>
              <w:spacing w:after="0" w:line="240" w:lineRule="auto"/>
              <w:jc w:val="center"/>
              <w:rPr>
                <w:rFonts w:asciiTheme="minorHAnsi" w:hAnsiTheme="minorHAnsi" w:cstheme="minorHAnsi"/>
              </w:rPr>
            </w:pPr>
            <w:r w:rsidRPr="00282234">
              <w:rPr>
                <w:rFonts w:asciiTheme="minorHAnsi" w:hAnsiTheme="minorHAnsi" w:cstheme="minorHAnsi"/>
              </w:rPr>
              <w:t>Ongoing review and monitoring is required by new guidance</w:t>
            </w:r>
          </w:p>
        </w:tc>
        <w:tc>
          <w:tcPr>
            <w:tcW w:w="339" w:type="dxa"/>
            <w:shd w:val="clear" w:color="auto" w:fill="auto"/>
            <w:vAlign w:val="center"/>
          </w:tcPr>
          <w:p w:rsidR="00382B42" w:rsidRDefault="00E47EA2" w:rsidP="00382B42">
            <w:pPr>
              <w:spacing w:after="0" w:line="240" w:lineRule="auto"/>
              <w:jc w:val="center"/>
              <w:rPr>
                <w:rFonts w:asciiTheme="minorHAnsi" w:hAnsiTheme="minorHAnsi" w:cstheme="minorHAnsi"/>
              </w:rPr>
            </w:pPr>
            <w:r>
              <w:rPr>
                <w:rFonts w:asciiTheme="minorHAnsi" w:hAnsiTheme="minorHAnsi" w:cstheme="minorHAnsi"/>
              </w:rPr>
              <w:t>4</w:t>
            </w:r>
          </w:p>
        </w:tc>
        <w:tc>
          <w:tcPr>
            <w:tcW w:w="340" w:type="dxa"/>
            <w:shd w:val="clear" w:color="auto" w:fill="auto"/>
            <w:vAlign w:val="center"/>
          </w:tcPr>
          <w:p w:rsidR="00382B42" w:rsidRDefault="00E47EA2" w:rsidP="00382B42">
            <w:pPr>
              <w:spacing w:after="0" w:line="240" w:lineRule="auto"/>
              <w:jc w:val="center"/>
              <w:rPr>
                <w:rFonts w:asciiTheme="minorHAnsi" w:hAnsiTheme="minorHAnsi" w:cstheme="minorHAnsi"/>
              </w:rPr>
            </w:pPr>
            <w:r>
              <w:rPr>
                <w:rFonts w:asciiTheme="minorHAnsi" w:hAnsiTheme="minorHAnsi" w:cstheme="minorHAnsi"/>
              </w:rPr>
              <w:t>2</w:t>
            </w:r>
          </w:p>
        </w:tc>
        <w:tc>
          <w:tcPr>
            <w:tcW w:w="566" w:type="dxa"/>
            <w:shd w:val="clear" w:color="auto" w:fill="auto"/>
            <w:vAlign w:val="center"/>
          </w:tcPr>
          <w:p w:rsidR="00382B42" w:rsidRDefault="00E47EA2" w:rsidP="00382B42">
            <w:pPr>
              <w:spacing w:after="0" w:line="240" w:lineRule="auto"/>
              <w:jc w:val="center"/>
              <w:rPr>
                <w:rFonts w:asciiTheme="minorHAnsi" w:hAnsiTheme="minorHAnsi" w:cstheme="minorHAnsi"/>
              </w:rPr>
            </w:pPr>
            <w:r>
              <w:rPr>
                <w:rFonts w:asciiTheme="minorHAnsi" w:hAnsiTheme="minorHAnsi" w:cstheme="minorHAnsi"/>
              </w:rPr>
              <w:t>8</w:t>
            </w:r>
          </w:p>
        </w:tc>
        <w:tc>
          <w:tcPr>
            <w:tcW w:w="427" w:type="dxa"/>
            <w:shd w:val="clear" w:color="auto" w:fill="FFC000"/>
            <w:textDirection w:val="btLr"/>
            <w:vAlign w:val="center"/>
          </w:tcPr>
          <w:p w:rsidR="00382B42" w:rsidRDefault="00E47EA2" w:rsidP="00382B42">
            <w:pPr>
              <w:spacing w:after="0" w:line="240" w:lineRule="auto"/>
              <w:ind w:left="113" w:right="113"/>
              <w:jc w:val="center"/>
              <w:rPr>
                <w:rFonts w:asciiTheme="minorHAnsi" w:hAnsiTheme="minorHAnsi" w:cstheme="minorHAnsi"/>
              </w:rPr>
            </w:pPr>
            <w:r>
              <w:rPr>
                <w:rFonts w:asciiTheme="minorHAnsi" w:hAnsiTheme="minorHAnsi" w:cstheme="minorHAnsi"/>
              </w:rPr>
              <w:t>Low</w:t>
            </w:r>
          </w:p>
        </w:tc>
      </w:tr>
      <w:tr w:rsidR="00382B42" w:rsidRPr="00282234" w:rsidTr="00813BD3">
        <w:trPr>
          <w:cantSplit/>
          <w:trHeight w:val="1134"/>
        </w:trPr>
        <w:tc>
          <w:tcPr>
            <w:tcW w:w="2529" w:type="dxa"/>
            <w:shd w:val="clear" w:color="auto" w:fill="auto"/>
            <w:vAlign w:val="center"/>
          </w:tcPr>
          <w:p w:rsidR="00382B42" w:rsidRDefault="00382B42" w:rsidP="00382B42">
            <w:pPr>
              <w:pStyle w:val="ListParagraph"/>
              <w:spacing w:after="0" w:line="240" w:lineRule="auto"/>
              <w:ind w:left="0"/>
              <w:jc w:val="center"/>
              <w:rPr>
                <w:rFonts w:asciiTheme="minorHAnsi" w:hAnsiTheme="minorHAnsi" w:cstheme="minorHAnsi"/>
                <w:b/>
              </w:rPr>
            </w:pPr>
            <w:r>
              <w:rPr>
                <w:rFonts w:asciiTheme="minorHAnsi" w:hAnsiTheme="minorHAnsi" w:cstheme="minorHAnsi"/>
                <w:b/>
              </w:rPr>
              <w:t>Cleaning is not carried out in line with government guidance</w:t>
            </w:r>
          </w:p>
        </w:tc>
        <w:tc>
          <w:tcPr>
            <w:tcW w:w="1582" w:type="dxa"/>
            <w:shd w:val="clear" w:color="auto" w:fill="auto"/>
            <w:vAlign w:val="center"/>
          </w:tcPr>
          <w:p w:rsidR="00382B42" w:rsidRDefault="006C3F6E" w:rsidP="00382B42">
            <w:pPr>
              <w:spacing w:after="0" w:line="240" w:lineRule="auto"/>
              <w:jc w:val="center"/>
              <w:rPr>
                <w:rFonts w:asciiTheme="minorHAnsi" w:hAnsiTheme="minorHAnsi" w:cstheme="minorHAnsi"/>
              </w:rPr>
            </w:pPr>
            <w:r>
              <w:rPr>
                <w:rFonts w:asciiTheme="minorHAnsi" w:hAnsiTheme="minorHAnsi" w:cstheme="minorHAnsi"/>
              </w:rPr>
              <w:t>All staff and students</w:t>
            </w:r>
          </w:p>
        </w:tc>
        <w:tc>
          <w:tcPr>
            <w:tcW w:w="426" w:type="dxa"/>
            <w:shd w:val="clear" w:color="auto" w:fill="auto"/>
            <w:vAlign w:val="center"/>
          </w:tcPr>
          <w:p w:rsidR="00382B42" w:rsidRDefault="00813BD3" w:rsidP="00382B42">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382B42" w:rsidRDefault="00813BD3" w:rsidP="00382B42">
            <w:pPr>
              <w:spacing w:after="0" w:line="240" w:lineRule="auto"/>
              <w:jc w:val="center"/>
              <w:rPr>
                <w:rFonts w:asciiTheme="minorHAnsi" w:hAnsiTheme="minorHAnsi" w:cstheme="minorHAnsi"/>
              </w:rPr>
            </w:pPr>
            <w:r>
              <w:rPr>
                <w:rFonts w:asciiTheme="minorHAnsi" w:hAnsiTheme="minorHAnsi" w:cstheme="minorHAnsi"/>
              </w:rPr>
              <w:t>4</w:t>
            </w:r>
          </w:p>
        </w:tc>
        <w:tc>
          <w:tcPr>
            <w:tcW w:w="567" w:type="dxa"/>
            <w:shd w:val="clear" w:color="auto" w:fill="auto"/>
            <w:vAlign w:val="center"/>
          </w:tcPr>
          <w:p w:rsidR="00382B42" w:rsidRDefault="00813BD3" w:rsidP="00382B42">
            <w:pPr>
              <w:spacing w:after="0" w:line="240" w:lineRule="auto"/>
              <w:jc w:val="center"/>
              <w:rPr>
                <w:rFonts w:asciiTheme="minorHAnsi" w:hAnsiTheme="minorHAnsi" w:cstheme="minorHAnsi"/>
              </w:rPr>
            </w:pPr>
            <w:r>
              <w:rPr>
                <w:rFonts w:asciiTheme="minorHAnsi" w:hAnsiTheme="minorHAnsi" w:cstheme="minorHAnsi"/>
              </w:rPr>
              <w:t>16</w:t>
            </w:r>
          </w:p>
        </w:tc>
        <w:tc>
          <w:tcPr>
            <w:tcW w:w="567" w:type="dxa"/>
            <w:shd w:val="clear" w:color="auto" w:fill="FF7C80"/>
            <w:textDirection w:val="btLr"/>
            <w:vAlign w:val="center"/>
          </w:tcPr>
          <w:p w:rsidR="00382B42" w:rsidRDefault="00813BD3" w:rsidP="00382B42">
            <w:pPr>
              <w:spacing w:after="0" w:line="240" w:lineRule="auto"/>
              <w:ind w:left="113" w:right="113"/>
              <w:jc w:val="center"/>
              <w:rPr>
                <w:rFonts w:asciiTheme="minorHAnsi" w:hAnsiTheme="minorHAnsi" w:cstheme="minorHAnsi"/>
              </w:rPr>
            </w:pPr>
            <w:r>
              <w:rPr>
                <w:rFonts w:asciiTheme="minorHAnsi" w:hAnsiTheme="minorHAnsi" w:cstheme="minorHAnsi"/>
              </w:rPr>
              <w:t>High</w:t>
            </w:r>
          </w:p>
        </w:tc>
        <w:tc>
          <w:tcPr>
            <w:tcW w:w="1559" w:type="dxa"/>
            <w:shd w:val="clear" w:color="auto" w:fill="auto"/>
            <w:vAlign w:val="center"/>
          </w:tcPr>
          <w:p w:rsidR="00382B42" w:rsidRDefault="00813BD3" w:rsidP="00382B42">
            <w:pPr>
              <w:pStyle w:val="ListParagraph"/>
              <w:spacing w:after="0" w:line="240" w:lineRule="auto"/>
              <w:ind w:left="0"/>
              <w:jc w:val="center"/>
              <w:rPr>
                <w:rFonts w:asciiTheme="minorHAnsi" w:hAnsiTheme="minorHAnsi" w:cstheme="minorHAnsi"/>
              </w:rPr>
            </w:pPr>
            <w:r>
              <w:rPr>
                <w:rFonts w:asciiTheme="minorHAnsi" w:hAnsiTheme="minorHAnsi" w:cstheme="minorHAnsi"/>
              </w:rPr>
              <w:t>NA</w:t>
            </w:r>
          </w:p>
        </w:tc>
        <w:tc>
          <w:tcPr>
            <w:tcW w:w="3261" w:type="dxa"/>
            <w:shd w:val="clear" w:color="auto" w:fill="auto"/>
            <w:vAlign w:val="center"/>
          </w:tcPr>
          <w:p w:rsidR="00813BD3" w:rsidRDefault="00813BD3" w:rsidP="00813BD3">
            <w:pPr>
              <w:jc w:val="center"/>
              <w:rPr>
                <w:u w:val="single"/>
              </w:rPr>
            </w:pPr>
            <w:r w:rsidRPr="004710A2">
              <w:rPr>
                <w:rFonts w:asciiTheme="minorHAnsi" w:eastAsia="Century Gothic" w:hAnsiTheme="minorHAnsi" w:cstheme="minorHAnsi"/>
                <w:shd w:val="clear" w:color="auto" w:fill="FFFFFF"/>
              </w:rPr>
              <w:t>Academies will have a cleaner in line with the staffing requirements for the testing bays. Academies will ensure the number of clea</w:t>
            </w:r>
            <w:r>
              <w:rPr>
                <w:rFonts w:asciiTheme="minorHAnsi" w:eastAsia="Century Gothic" w:hAnsiTheme="minorHAnsi" w:cstheme="minorHAnsi"/>
                <w:shd w:val="clear" w:color="auto" w:fill="FFFFFF"/>
              </w:rPr>
              <w:t>ne</w:t>
            </w:r>
            <w:r w:rsidRPr="004710A2">
              <w:rPr>
                <w:rFonts w:asciiTheme="minorHAnsi" w:eastAsia="Century Gothic" w:hAnsiTheme="minorHAnsi" w:cstheme="minorHAnsi"/>
                <w:shd w:val="clear" w:color="auto" w:fill="FFFFFF"/>
              </w:rPr>
              <w:t xml:space="preserve">rs required is in line with the government guidance; </w:t>
            </w:r>
            <w:hyperlink r:id="rId12" w:history="1">
              <w:r w:rsidRPr="004710A2">
                <w:rPr>
                  <w:u w:val="single"/>
                </w:rPr>
                <w:t>Mass asymptomatic testing: schools and colleges - GOV.UK (www.gov.uk)</w:t>
              </w:r>
            </w:hyperlink>
          </w:p>
          <w:p w:rsidR="00813BD3" w:rsidRPr="00813BD3" w:rsidRDefault="00813BD3" w:rsidP="00813BD3">
            <w:pPr>
              <w:jc w:val="center"/>
            </w:pPr>
            <w:r w:rsidRPr="00813BD3">
              <w:t>If Academies cannot provide this staffing the RA group will work with the Capital Projects Manager to look to secure additional staffing.</w:t>
            </w:r>
          </w:p>
          <w:p w:rsidR="00382B42" w:rsidRDefault="00813BD3" w:rsidP="00813BD3">
            <w:pPr>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Government guidance states that more one identified role can be carried out by one individual so, where necessary, staff could be deployed to clean the swabbing station in addition to fulfilling other roles.</w:t>
            </w:r>
          </w:p>
        </w:tc>
        <w:tc>
          <w:tcPr>
            <w:tcW w:w="1559" w:type="dxa"/>
            <w:shd w:val="clear" w:color="auto" w:fill="auto"/>
            <w:vAlign w:val="center"/>
          </w:tcPr>
          <w:p w:rsidR="00382B42" w:rsidRDefault="00813BD3" w:rsidP="00382B42">
            <w:pPr>
              <w:spacing w:after="0" w:line="240" w:lineRule="auto"/>
              <w:jc w:val="center"/>
              <w:rPr>
                <w:rFonts w:asciiTheme="minorHAnsi" w:hAnsiTheme="minorHAnsi" w:cstheme="minorHAnsi"/>
              </w:rPr>
            </w:pPr>
            <w:r>
              <w:rPr>
                <w:rFonts w:asciiTheme="minorHAnsi" w:hAnsiTheme="minorHAnsi" w:cstheme="minorHAnsi"/>
              </w:rPr>
              <w:t>Headteachers</w:t>
            </w:r>
          </w:p>
          <w:p w:rsidR="00813BD3" w:rsidRDefault="00813BD3" w:rsidP="00382B42">
            <w:pPr>
              <w:spacing w:after="0" w:line="240" w:lineRule="auto"/>
              <w:jc w:val="center"/>
              <w:rPr>
                <w:rFonts w:asciiTheme="minorHAnsi" w:hAnsiTheme="minorHAnsi" w:cstheme="minorHAnsi"/>
              </w:rPr>
            </w:pPr>
            <w:r>
              <w:rPr>
                <w:rFonts w:asciiTheme="minorHAnsi" w:hAnsiTheme="minorHAnsi" w:cstheme="minorHAnsi"/>
              </w:rPr>
              <w:t>H&amp;S Liaisons</w:t>
            </w:r>
          </w:p>
          <w:p w:rsidR="00813BD3" w:rsidRDefault="00813BD3" w:rsidP="00382B42">
            <w:pPr>
              <w:spacing w:after="0" w:line="240" w:lineRule="auto"/>
              <w:jc w:val="center"/>
              <w:rPr>
                <w:rFonts w:asciiTheme="minorHAnsi" w:hAnsiTheme="minorHAnsi" w:cstheme="minorHAnsi"/>
              </w:rPr>
            </w:pPr>
            <w:r>
              <w:rPr>
                <w:rFonts w:asciiTheme="minorHAnsi" w:hAnsiTheme="minorHAnsi" w:cstheme="minorHAnsi"/>
              </w:rPr>
              <w:t>Quality Lead/Team Leader</w:t>
            </w:r>
          </w:p>
          <w:p w:rsidR="00813BD3" w:rsidRDefault="00813BD3" w:rsidP="00382B42">
            <w:pPr>
              <w:spacing w:after="0" w:line="240" w:lineRule="auto"/>
              <w:jc w:val="center"/>
              <w:rPr>
                <w:rFonts w:asciiTheme="minorHAnsi" w:hAnsiTheme="minorHAnsi" w:cstheme="minorHAnsi"/>
              </w:rPr>
            </w:pPr>
            <w:r>
              <w:rPr>
                <w:rFonts w:asciiTheme="minorHAnsi" w:hAnsiTheme="minorHAnsi" w:cstheme="minorHAnsi"/>
              </w:rPr>
              <w:t>Capital Projects Manager</w:t>
            </w:r>
          </w:p>
        </w:tc>
        <w:tc>
          <w:tcPr>
            <w:tcW w:w="1306" w:type="dxa"/>
            <w:shd w:val="clear" w:color="auto" w:fill="auto"/>
            <w:vAlign w:val="center"/>
          </w:tcPr>
          <w:p w:rsidR="00813BD3" w:rsidRPr="00282234" w:rsidRDefault="00813BD3" w:rsidP="00813BD3">
            <w:pPr>
              <w:spacing w:after="0" w:line="240" w:lineRule="auto"/>
              <w:jc w:val="center"/>
              <w:rPr>
                <w:rFonts w:asciiTheme="minorHAnsi" w:hAnsiTheme="minorHAnsi" w:cstheme="minorHAnsi"/>
              </w:rPr>
            </w:pPr>
            <w:r w:rsidRPr="00282234">
              <w:rPr>
                <w:rFonts w:asciiTheme="minorHAnsi" w:hAnsiTheme="minorHAnsi" w:cstheme="minorHAnsi"/>
              </w:rPr>
              <w:t xml:space="preserve">Prior to </w:t>
            </w:r>
            <w:r>
              <w:rPr>
                <w:rFonts w:asciiTheme="minorHAnsi" w:hAnsiTheme="minorHAnsi" w:cstheme="minorHAnsi"/>
              </w:rPr>
              <w:t>testing</w:t>
            </w:r>
          </w:p>
          <w:p w:rsidR="00813BD3" w:rsidRPr="00282234" w:rsidRDefault="00813BD3" w:rsidP="00813BD3">
            <w:pPr>
              <w:spacing w:after="0" w:line="240" w:lineRule="auto"/>
              <w:jc w:val="center"/>
              <w:rPr>
                <w:rFonts w:asciiTheme="minorHAnsi" w:hAnsiTheme="minorHAnsi" w:cstheme="minorHAnsi"/>
              </w:rPr>
            </w:pPr>
          </w:p>
          <w:p w:rsidR="00382B42" w:rsidRDefault="00813BD3" w:rsidP="00813BD3">
            <w:pPr>
              <w:spacing w:after="0" w:line="240" w:lineRule="auto"/>
              <w:jc w:val="center"/>
              <w:rPr>
                <w:rFonts w:asciiTheme="minorHAnsi" w:hAnsiTheme="minorHAnsi" w:cstheme="minorHAnsi"/>
              </w:rPr>
            </w:pPr>
            <w:r w:rsidRPr="00282234">
              <w:rPr>
                <w:rFonts w:asciiTheme="minorHAnsi" w:hAnsiTheme="minorHAnsi" w:cstheme="minorHAnsi"/>
              </w:rPr>
              <w:t>Ongoing review and monitoring is required by new guidance</w:t>
            </w:r>
          </w:p>
        </w:tc>
        <w:tc>
          <w:tcPr>
            <w:tcW w:w="339" w:type="dxa"/>
            <w:shd w:val="clear" w:color="auto" w:fill="auto"/>
            <w:vAlign w:val="center"/>
          </w:tcPr>
          <w:p w:rsidR="00382B42" w:rsidRDefault="00813BD3" w:rsidP="00382B42">
            <w:pPr>
              <w:spacing w:after="0" w:line="240" w:lineRule="auto"/>
              <w:jc w:val="center"/>
              <w:rPr>
                <w:rFonts w:asciiTheme="minorHAnsi" w:hAnsiTheme="minorHAnsi" w:cstheme="minorHAnsi"/>
              </w:rPr>
            </w:pPr>
            <w:r>
              <w:rPr>
                <w:rFonts w:asciiTheme="minorHAnsi" w:hAnsiTheme="minorHAnsi" w:cstheme="minorHAnsi"/>
              </w:rPr>
              <w:t>4</w:t>
            </w:r>
          </w:p>
        </w:tc>
        <w:tc>
          <w:tcPr>
            <w:tcW w:w="340" w:type="dxa"/>
            <w:shd w:val="clear" w:color="auto" w:fill="auto"/>
            <w:vAlign w:val="center"/>
          </w:tcPr>
          <w:p w:rsidR="00382B42" w:rsidRDefault="00813BD3" w:rsidP="00382B42">
            <w:pPr>
              <w:spacing w:after="0" w:line="240" w:lineRule="auto"/>
              <w:jc w:val="center"/>
              <w:rPr>
                <w:rFonts w:asciiTheme="minorHAnsi" w:hAnsiTheme="minorHAnsi" w:cstheme="minorHAnsi"/>
              </w:rPr>
            </w:pPr>
            <w:r>
              <w:rPr>
                <w:rFonts w:asciiTheme="minorHAnsi" w:hAnsiTheme="minorHAnsi" w:cstheme="minorHAnsi"/>
              </w:rPr>
              <w:t>2</w:t>
            </w:r>
          </w:p>
        </w:tc>
        <w:tc>
          <w:tcPr>
            <w:tcW w:w="566" w:type="dxa"/>
            <w:shd w:val="clear" w:color="auto" w:fill="auto"/>
            <w:vAlign w:val="center"/>
          </w:tcPr>
          <w:p w:rsidR="00382B42" w:rsidRDefault="00813BD3" w:rsidP="00382B42">
            <w:pPr>
              <w:spacing w:after="0" w:line="240" w:lineRule="auto"/>
              <w:jc w:val="center"/>
              <w:rPr>
                <w:rFonts w:asciiTheme="minorHAnsi" w:hAnsiTheme="minorHAnsi" w:cstheme="minorHAnsi"/>
              </w:rPr>
            </w:pPr>
            <w:r>
              <w:rPr>
                <w:rFonts w:asciiTheme="minorHAnsi" w:hAnsiTheme="minorHAnsi" w:cstheme="minorHAnsi"/>
              </w:rPr>
              <w:t>8</w:t>
            </w:r>
          </w:p>
        </w:tc>
        <w:tc>
          <w:tcPr>
            <w:tcW w:w="427" w:type="dxa"/>
            <w:shd w:val="clear" w:color="auto" w:fill="FFC000"/>
            <w:textDirection w:val="btLr"/>
            <w:vAlign w:val="center"/>
          </w:tcPr>
          <w:p w:rsidR="00382B42" w:rsidRDefault="00813BD3" w:rsidP="00382B42">
            <w:pPr>
              <w:spacing w:after="0" w:line="240" w:lineRule="auto"/>
              <w:ind w:left="113" w:right="113"/>
              <w:jc w:val="center"/>
              <w:rPr>
                <w:rFonts w:asciiTheme="minorHAnsi" w:hAnsiTheme="minorHAnsi" w:cstheme="minorHAnsi"/>
              </w:rPr>
            </w:pPr>
            <w:r>
              <w:rPr>
                <w:rFonts w:asciiTheme="minorHAnsi" w:hAnsiTheme="minorHAnsi" w:cstheme="minorHAnsi"/>
              </w:rPr>
              <w:t>Medium</w:t>
            </w:r>
          </w:p>
        </w:tc>
      </w:tr>
      <w:tr w:rsidR="006C3F6E" w:rsidRPr="00282234" w:rsidTr="006C3F6E">
        <w:trPr>
          <w:cantSplit/>
          <w:trHeight w:val="1134"/>
        </w:trPr>
        <w:tc>
          <w:tcPr>
            <w:tcW w:w="252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b/>
              </w:rPr>
            </w:pPr>
            <w:r>
              <w:rPr>
                <w:rFonts w:asciiTheme="minorHAnsi" w:hAnsiTheme="minorHAnsi" w:cstheme="minorHAnsi"/>
                <w:b/>
              </w:rPr>
              <w:t>Risk of injury from uneven surfaces</w:t>
            </w:r>
          </w:p>
        </w:tc>
        <w:tc>
          <w:tcPr>
            <w:tcW w:w="1582"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All staff and students</w:t>
            </w:r>
          </w:p>
        </w:tc>
        <w:tc>
          <w:tcPr>
            <w:tcW w:w="426"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3</w:t>
            </w:r>
          </w:p>
        </w:tc>
        <w:tc>
          <w:tcPr>
            <w:tcW w:w="567"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12</w:t>
            </w:r>
          </w:p>
        </w:tc>
        <w:tc>
          <w:tcPr>
            <w:tcW w:w="567" w:type="dxa"/>
            <w:shd w:val="clear" w:color="auto" w:fill="FFC000"/>
            <w:textDirection w:val="btLr"/>
            <w:vAlign w:val="center"/>
          </w:tcPr>
          <w:p w:rsidR="006C3F6E" w:rsidRDefault="006C3F6E" w:rsidP="006C3F6E">
            <w:pPr>
              <w:spacing w:after="0" w:line="240" w:lineRule="auto"/>
              <w:ind w:left="113" w:right="113"/>
              <w:jc w:val="center"/>
              <w:rPr>
                <w:rFonts w:asciiTheme="minorHAnsi" w:hAnsiTheme="minorHAnsi" w:cstheme="minorHAnsi"/>
              </w:rPr>
            </w:pPr>
            <w:r>
              <w:rPr>
                <w:rFonts w:asciiTheme="minorHAnsi" w:hAnsiTheme="minorHAnsi" w:cstheme="minorHAnsi"/>
              </w:rPr>
              <w:t>Medium</w:t>
            </w:r>
          </w:p>
        </w:tc>
        <w:tc>
          <w:tcPr>
            <w:tcW w:w="155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Health and Safety Compliance Checks are completed bi-annually on all academy sites.</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Academy Site Teams carry out compliance checks at regular intervals.  </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Accidents, incidents and near-misses are reported through the Trust’s portal and any areas of concern are acted upon and rectified. </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Signage is used around the site the site where </w:t>
            </w:r>
            <w:r>
              <w:rPr>
                <w:rFonts w:asciiTheme="minorHAnsi" w:hAnsiTheme="minorHAnsi" w:cstheme="minorHAnsi"/>
              </w:rPr>
              <w:lastRenderedPageBreak/>
              <w:t>necessary to ensure safety.</w:t>
            </w:r>
          </w:p>
        </w:tc>
        <w:tc>
          <w:tcPr>
            <w:tcW w:w="3261" w:type="dxa"/>
            <w:shd w:val="clear" w:color="auto" w:fill="FFFF00"/>
            <w:vAlign w:val="center"/>
          </w:tcPr>
          <w:p w:rsidR="006C3F6E" w:rsidRDefault="006C3F6E" w:rsidP="006C3F6E">
            <w:pPr>
              <w:jc w:val="center"/>
              <w:rPr>
                <w:rFonts w:asciiTheme="minorHAnsi" w:eastAsia="Century Gothic" w:hAnsiTheme="minorHAnsi" w:cstheme="minorHAnsi"/>
                <w:shd w:val="clear" w:color="auto" w:fill="FFFFFF"/>
              </w:rPr>
            </w:pPr>
          </w:p>
        </w:tc>
        <w:tc>
          <w:tcPr>
            <w:tcW w:w="1559" w:type="dxa"/>
            <w:shd w:val="clear" w:color="auto" w:fill="auto"/>
            <w:vAlign w:val="center"/>
          </w:tcPr>
          <w:p w:rsidR="006C3F6E" w:rsidRDefault="006C3F6E" w:rsidP="006C3F6E">
            <w:pPr>
              <w:spacing w:after="0" w:line="240" w:lineRule="auto"/>
              <w:jc w:val="center"/>
              <w:rPr>
                <w:rFonts w:asciiTheme="minorHAnsi" w:hAnsiTheme="minorHAnsi" w:cstheme="minorHAnsi"/>
              </w:rPr>
            </w:pPr>
            <w:r w:rsidRPr="00282234">
              <w:rPr>
                <w:rFonts w:asciiTheme="minorHAnsi" w:hAnsiTheme="minorHAnsi" w:cstheme="minorHAnsi"/>
              </w:rPr>
              <w:t xml:space="preserve">Headteachers </w:t>
            </w:r>
          </w:p>
          <w:p w:rsidR="006C3F6E" w:rsidRPr="00282234" w:rsidRDefault="006C3F6E" w:rsidP="006C3F6E">
            <w:pPr>
              <w:spacing w:after="0" w:line="240" w:lineRule="auto"/>
              <w:jc w:val="center"/>
              <w:rPr>
                <w:rFonts w:asciiTheme="minorHAnsi" w:hAnsiTheme="minorHAnsi" w:cstheme="minorHAnsi"/>
              </w:rPr>
            </w:pPr>
            <w:r>
              <w:rPr>
                <w:rFonts w:asciiTheme="minorHAnsi" w:hAnsiTheme="minorHAnsi" w:cstheme="minorHAnsi"/>
              </w:rPr>
              <w:t>H&amp;S Liaison</w:t>
            </w:r>
          </w:p>
        </w:tc>
        <w:tc>
          <w:tcPr>
            <w:tcW w:w="1306" w:type="dxa"/>
            <w:shd w:val="clear" w:color="auto" w:fill="auto"/>
            <w:vAlign w:val="center"/>
          </w:tcPr>
          <w:p w:rsidR="006C3F6E" w:rsidRPr="00282234" w:rsidRDefault="006C3F6E" w:rsidP="006C3F6E">
            <w:pPr>
              <w:spacing w:after="0" w:line="240" w:lineRule="auto"/>
              <w:jc w:val="center"/>
              <w:rPr>
                <w:rFonts w:asciiTheme="minorHAnsi" w:hAnsiTheme="minorHAnsi" w:cstheme="minorHAnsi"/>
              </w:rPr>
            </w:pPr>
            <w:r w:rsidRPr="00282234">
              <w:rPr>
                <w:rFonts w:asciiTheme="minorHAnsi" w:hAnsiTheme="minorHAnsi" w:cstheme="minorHAnsi"/>
              </w:rPr>
              <w:t xml:space="preserve">Prior to </w:t>
            </w:r>
            <w:r>
              <w:rPr>
                <w:rFonts w:asciiTheme="minorHAnsi" w:hAnsiTheme="minorHAnsi" w:cstheme="minorHAnsi"/>
              </w:rPr>
              <w:t>testing</w:t>
            </w:r>
          </w:p>
          <w:p w:rsidR="006C3F6E" w:rsidRPr="00282234" w:rsidRDefault="006C3F6E" w:rsidP="006C3F6E">
            <w:pPr>
              <w:spacing w:after="0" w:line="240" w:lineRule="auto"/>
              <w:jc w:val="center"/>
              <w:rPr>
                <w:rFonts w:asciiTheme="minorHAnsi" w:hAnsiTheme="minorHAnsi" w:cstheme="minorHAnsi"/>
              </w:rPr>
            </w:pPr>
          </w:p>
          <w:p w:rsidR="006C3F6E" w:rsidRPr="00282234" w:rsidRDefault="006C3F6E" w:rsidP="006C3F6E">
            <w:pPr>
              <w:spacing w:after="0" w:line="240" w:lineRule="auto"/>
              <w:jc w:val="center"/>
              <w:rPr>
                <w:rFonts w:asciiTheme="minorHAnsi" w:hAnsiTheme="minorHAnsi" w:cstheme="minorHAnsi"/>
              </w:rPr>
            </w:pPr>
            <w:r w:rsidRPr="00282234">
              <w:rPr>
                <w:rFonts w:asciiTheme="minorHAnsi" w:hAnsiTheme="minorHAnsi" w:cstheme="minorHAnsi"/>
              </w:rPr>
              <w:t>Ongoing review and monitoring is required by new guidance</w:t>
            </w:r>
          </w:p>
        </w:tc>
        <w:tc>
          <w:tcPr>
            <w:tcW w:w="339" w:type="dxa"/>
            <w:shd w:val="clear" w:color="auto" w:fill="FFFF00"/>
            <w:vAlign w:val="center"/>
          </w:tcPr>
          <w:p w:rsidR="006C3F6E" w:rsidRDefault="006C3F6E" w:rsidP="006C3F6E">
            <w:pPr>
              <w:spacing w:after="0" w:line="240" w:lineRule="auto"/>
              <w:jc w:val="center"/>
              <w:rPr>
                <w:rFonts w:asciiTheme="minorHAnsi" w:hAnsiTheme="minorHAnsi" w:cstheme="minorHAnsi"/>
              </w:rPr>
            </w:pPr>
          </w:p>
        </w:tc>
        <w:tc>
          <w:tcPr>
            <w:tcW w:w="340" w:type="dxa"/>
            <w:shd w:val="clear" w:color="auto" w:fill="FFFF00"/>
            <w:vAlign w:val="center"/>
          </w:tcPr>
          <w:p w:rsidR="006C3F6E" w:rsidRDefault="006C3F6E" w:rsidP="006C3F6E">
            <w:pPr>
              <w:spacing w:after="0" w:line="240" w:lineRule="auto"/>
              <w:jc w:val="center"/>
              <w:rPr>
                <w:rFonts w:asciiTheme="minorHAnsi" w:hAnsiTheme="minorHAnsi" w:cstheme="minorHAnsi"/>
              </w:rPr>
            </w:pPr>
          </w:p>
        </w:tc>
        <w:tc>
          <w:tcPr>
            <w:tcW w:w="566" w:type="dxa"/>
            <w:shd w:val="clear" w:color="auto" w:fill="FFFF00"/>
            <w:vAlign w:val="center"/>
          </w:tcPr>
          <w:p w:rsidR="006C3F6E" w:rsidRDefault="006C3F6E" w:rsidP="006C3F6E">
            <w:pPr>
              <w:spacing w:after="0" w:line="240" w:lineRule="auto"/>
              <w:jc w:val="center"/>
              <w:rPr>
                <w:rFonts w:asciiTheme="minorHAnsi" w:hAnsiTheme="minorHAnsi" w:cstheme="minorHAnsi"/>
              </w:rPr>
            </w:pPr>
          </w:p>
        </w:tc>
        <w:tc>
          <w:tcPr>
            <w:tcW w:w="427" w:type="dxa"/>
            <w:shd w:val="clear" w:color="auto" w:fill="FFFF00"/>
            <w:textDirection w:val="btLr"/>
            <w:vAlign w:val="center"/>
          </w:tcPr>
          <w:p w:rsidR="006C3F6E" w:rsidRDefault="006C3F6E" w:rsidP="006C3F6E">
            <w:pPr>
              <w:spacing w:after="0" w:line="240" w:lineRule="auto"/>
              <w:ind w:left="113" w:right="113"/>
              <w:jc w:val="center"/>
              <w:rPr>
                <w:rFonts w:asciiTheme="minorHAnsi" w:hAnsiTheme="minorHAnsi" w:cstheme="minorHAnsi"/>
              </w:rPr>
            </w:pPr>
          </w:p>
        </w:tc>
      </w:tr>
      <w:tr w:rsidR="006C3F6E" w:rsidRPr="00282234" w:rsidTr="006C3F6E">
        <w:trPr>
          <w:cantSplit/>
          <w:trHeight w:val="1134"/>
        </w:trPr>
        <w:tc>
          <w:tcPr>
            <w:tcW w:w="252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b/>
              </w:rPr>
            </w:pPr>
            <w:r>
              <w:rPr>
                <w:rFonts w:asciiTheme="minorHAnsi" w:hAnsiTheme="minorHAnsi" w:cstheme="minorHAnsi"/>
                <w:b/>
              </w:rPr>
              <w:t>Risk of injury from stairs to/from sample processing/registration area/welfare space</w:t>
            </w:r>
          </w:p>
        </w:tc>
        <w:tc>
          <w:tcPr>
            <w:tcW w:w="1582"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Staff</w:t>
            </w:r>
          </w:p>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Students</w:t>
            </w:r>
          </w:p>
        </w:tc>
        <w:tc>
          <w:tcPr>
            <w:tcW w:w="426"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3</w:t>
            </w:r>
          </w:p>
        </w:tc>
        <w:tc>
          <w:tcPr>
            <w:tcW w:w="567"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12</w:t>
            </w:r>
          </w:p>
        </w:tc>
        <w:tc>
          <w:tcPr>
            <w:tcW w:w="567" w:type="dxa"/>
            <w:shd w:val="clear" w:color="auto" w:fill="FFC000"/>
            <w:textDirection w:val="btLr"/>
            <w:vAlign w:val="center"/>
          </w:tcPr>
          <w:p w:rsidR="006C3F6E" w:rsidRDefault="006C3F6E" w:rsidP="006C3F6E">
            <w:pPr>
              <w:spacing w:after="0" w:line="240" w:lineRule="auto"/>
              <w:ind w:left="113" w:right="113"/>
              <w:jc w:val="center"/>
              <w:rPr>
                <w:rFonts w:asciiTheme="minorHAnsi" w:hAnsiTheme="minorHAnsi" w:cstheme="minorHAnsi"/>
              </w:rPr>
            </w:pPr>
            <w:r>
              <w:rPr>
                <w:rFonts w:asciiTheme="minorHAnsi" w:hAnsiTheme="minorHAnsi" w:cstheme="minorHAnsi"/>
              </w:rPr>
              <w:t>Medium</w:t>
            </w:r>
          </w:p>
        </w:tc>
        <w:tc>
          <w:tcPr>
            <w:tcW w:w="155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Health and Safety Compliance Checks are completed bi-annually on all academy sites. </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Academy Site Teams carry out compliance checks at regular intervals. </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Accidents, incidents and near-misses are reported through the Trust’s portal and any areas of concern are acted upon and rectified. </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Signage is used around the site the site where necessary to ensure safety. </w:t>
            </w:r>
          </w:p>
        </w:tc>
        <w:tc>
          <w:tcPr>
            <w:tcW w:w="3261" w:type="dxa"/>
            <w:shd w:val="clear" w:color="auto" w:fill="FFFF00"/>
            <w:vAlign w:val="center"/>
          </w:tcPr>
          <w:p w:rsidR="006C3F6E" w:rsidRDefault="006C3F6E" w:rsidP="006C3F6E">
            <w:pPr>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 xml:space="preserve"> </w:t>
            </w:r>
          </w:p>
        </w:tc>
        <w:tc>
          <w:tcPr>
            <w:tcW w:w="1559"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Headteacher</w:t>
            </w:r>
          </w:p>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H&amp;S Liaison</w:t>
            </w:r>
          </w:p>
        </w:tc>
        <w:tc>
          <w:tcPr>
            <w:tcW w:w="1306"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Training to be carried out prior to testing commencing</w:t>
            </w:r>
          </w:p>
        </w:tc>
        <w:tc>
          <w:tcPr>
            <w:tcW w:w="339" w:type="dxa"/>
            <w:shd w:val="clear" w:color="auto" w:fill="FFFF00"/>
            <w:vAlign w:val="center"/>
          </w:tcPr>
          <w:p w:rsidR="006C3F6E" w:rsidRDefault="006C3F6E" w:rsidP="006C3F6E">
            <w:pPr>
              <w:spacing w:after="0" w:line="240" w:lineRule="auto"/>
              <w:jc w:val="center"/>
              <w:rPr>
                <w:rFonts w:asciiTheme="minorHAnsi" w:hAnsiTheme="minorHAnsi" w:cstheme="minorHAnsi"/>
              </w:rPr>
            </w:pPr>
          </w:p>
        </w:tc>
        <w:tc>
          <w:tcPr>
            <w:tcW w:w="340" w:type="dxa"/>
            <w:shd w:val="clear" w:color="auto" w:fill="FFFF00"/>
            <w:vAlign w:val="center"/>
          </w:tcPr>
          <w:p w:rsidR="006C3F6E" w:rsidRDefault="006C3F6E" w:rsidP="006C3F6E">
            <w:pPr>
              <w:spacing w:after="0" w:line="240" w:lineRule="auto"/>
              <w:jc w:val="center"/>
              <w:rPr>
                <w:rFonts w:asciiTheme="minorHAnsi" w:hAnsiTheme="minorHAnsi" w:cstheme="minorHAnsi"/>
              </w:rPr>
            </w:pPr>
          </w:p>
        </w:tc>
        <w:tc>
          <w:tcPr>
            <w:tcW w:w="566" w:type="dxa"/>
            <w:shd w:val="clear" w:color="auto" w:fill="FFFF00"/>
            <w:vAlign w:val="center"/>
          </w:tcPr>
          <w:p w:rsidR="006C3F6E" w:rsidRDefault="006C3F6E" w:rsidP="006C3F6E">
            <w:pPr>
              <w:spacing w:after="0" w:line="240" w:lineRule="auto"/>
              <w:jc w:val="center"/>
              <w:rPr>
                <w:rFonts w:asciiTheme="minorHAnsi" w:hAnsiTheme="minorHAnsi" w:cstheme="minorHAnsi"/>
              </w:rPr>
            </w:pPr>
          </w:p>
        </w:tc>
        <w:tc>
          <w:tcPr>
            <w:tcW w:w="427" w:type="dxa"/>
            <w:shd w:val="clear" w:color="auto" w:fill="FFFF00"/>
            <w:textDirection w:val="btLr"/>
            <w:vAlign w:val="center"/>
          </w:tcPr>
          <w:p w:rsidR="006C3F6E" w:rsidRDefault="006C3F6E" w:rsidP="006C3F6E">
            <w:pPr>
              <w:spacing w:after="0" w:line="240" w:lineRule="auto"/>
              <w:ind w:left="113" w:right="113"/>
              <w:jc w:val="center"/>
              <w:rPr>
                <w:rFonts w:asciiTheme="minorHAnsi" w:hAnsiTheme="minorHAnsi" w:cstheme="minorHAnsi"/>
              </w:rPr>
            </w:pPr>
          </w:p>
        </w:tc>
      </w:tr>
      <w:tr w:rsidR="006C3F6E" w:rsidRPr="00282234" w:rsidTr="006C3F6E">
        <w:trPr>
          <w:cantSplit/>
          <w:trHeight w:val="1134"/>
        </w:trPr>
        <w:tc>
          <w:tcPr>
            <w:tcW w:w="252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b/>
              </w:rPr>
            </w:pPr>
            <w:r>
              <w:rPr>
                <w:rFonts w:asciiTheme="minorHAnsi" w:hAnsiTheme="minorHAnsi" w:cstheme="minorHAnsi"/>
                <w:b/>
              </w:rPr>
              <w:t>Defective electrical equipment</w:t>
            </w:r>
          </w:p>
        </w:tc>
        <w:tc>
          <w:tcPr>
            <w:tcW w:w="1582"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Staff</w:t>
            </w:r>
          </w:p>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Students</w:t>
            </w:r>
          </w:p>
        </w:tc>
        <w:tc>
          <w:tcPr>
            <w:tcW w:w="426"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3</w:t>
            </w:r>
          </w:p>
        </w:tc>
        <w:tc>
          <w:tcPr>
            <w:tcW w:w="567"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12</w:t>
            </w:r>
          </w:p>
        </w:tc>
        <w:tc>
          <w:tcPr>
            <w:tcW w:w="567" w:type="dxa"/>
            <w:shd w:val="clear" w:color="auto" w:fill="FFC000"/>
            <w:textDirection w:val="btLr"/>
            <w:vAlign w:val="center"/>
          </w:tcPr>
          <w:p w:rsidR="006C3F6E" w:rsidRDefault="006C3F6E" w:rsidP="006C3F6E">
            <w:pPr>
              <w:spacing w:after="0" w:line="240" w:lineRule="auto"/>
              <w:ind w:left="113" w:right="113"/>
              <w:jc w:val="center"/>
              <w:rPr>
                <w:rFonts w:asciiTheme="minorHAnsi" w:hAnsiTheme="minorHAnsi" w:cstheme="minorHAnsi"/>
              </w:rPr>
            </w:pPr>
            <w:r>
              <w:rPr>
                <w:rFonts w:asciiTheme="minorHAnsi" w:hAnsiTheme="minorHAnsi" w:cstheme="minorHAnsi"/>
              </w:rPr>
              <w:t>Medium</w:t>
            </w:r>
          </w:p>
        </w:tc>
        <w:tc>
          <w:tcPr>
            <w:tcW w:w="155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Health and Safety Compliance Checks are completed bi-annually on all academy sites.</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Academy Site Teams carry out compliance checks at regular intervals. </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 PAT testing is carried out in line with HSE guidance. </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All staff have a H&amp;S Induction annually. </w:t>
            </w:r>
          </w:p>
          <w:p w:rsidR="006C3F6E" w:rsidRDefault="006C3F6E" w:rsidP="006C3F6E">
            <w:pPr>
              <w:pStyle w:val="ListParagraph"/>
              <w:spacing w:after="0" w:line="240" w:lineRule="auto"/>
              <w:ind w:left="0"/>
              <w:jc w:val="center"/>
              <w:rPr>
                <w:rFonts w:asciiTheme="minorHAnsi" w:hAnsiTheme="minorHAnsi" w:cstheme="minorHAnsi"/>
              </w:rPr>
            </w:pPr>
          </w:p>
        </w:tc>
        <w:tc>
          <w:tcPr>
            <w:tcW w:w="3261" w:type="dxa"/>
            <w:shd w:val="clear" w:color="auto" w:fill="FFFF00"/>
            <w:vAlign w:val="center"/>
          </w:tcPr>
          <w:p w:rsidR="006C3F6E" w:rsidRDefault="006C3F6E" w:rsidP="006C3F6E">
            <w:pPr>
              <w:jc w:val="center"/>
              <w:rPr>
                <w:rFonts w:asciiTheme="minorHAnsi" w:eastAsia="Century Gothic" w:hAnsiTheme="minorHAnsi" w:cstheme="minorHAnsi"/>
                <w:shd w:val="clear" w:color="auto" w:fill="FFFFFF"/>
              </w:rPr>
            </w:pPr>
          </w:p>
        </w:tc>
        <w:tc>
          <w:tcPr>
            <w:tcW w:w="1559"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Headteacher</w:t>
            </w:r>
          </w:p>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H&amp;S Liaison</w:t>
            </w:r>
          </w:p>
        </w:tc>
        <w:tc>
          <w:tcPr>
            <w:tcW w:w="1306"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Training to be carried out prior to testing commencing</w:t>
            </w:r>
          </w:p>
        </w:tc>
        <w:tc>
          <w:tcPr>
            <w:tcW w:w="339" w:type="dxa"/>
            <w:shd w:val="clear" w:color="auto" w:fill="FFFF00"/>
            <w:vAlign w:val="center"/>
          </w:tcPr>
          <w:p w:rsidR="006C3F6E" w:rsidRDefault="006C3F6E" w:rsidP="006C3F6E">
            <w:pPr>
              <w:spacing w:after="0" w:line="240" w:lineRule="auto"/>
              <w:jc w:val="center"/>
              <w:rPr>
                <w:rFonts w:asciiTheme="minorHAnsi" w:hAnsiTheme="minorHAnsi" w:cstheme="minorHAnsi"/>
              </w:rPr>
            </w:pPr>
          </w:p>
        </w:tc>
        <w:tc>
          <w:tcPr>
            <w:tcW w:w="340" w:type="dxa"/>
            <w:shd w:val="clear" w:color="auto" w:fill="FFFF00"/>
            <w:vAlign w:val="center"/>
          </w:tcPr>
          <w:p w:rsidR="006C3F6E" w:rsidRDefault="006C3F6E" w:rsidP="006C3F6E">
            <w:pPr>
              <w:spacing w:after="0" w:line="240" w:lineRule="auto"/>
              <w:jc w:val="center"/>
              <w:rPr>
                <w:rFonts w:asciiTheme="minorHAnsi" w:hAnsiTheme="minorHAnsi" w:cstheme="minorHAnsi"/>
              </w:rPr>
            </w:pPr>
          </w:p>
        </w:tc>
        <w:tc>
          <w:tcPr>
            <w:tcW w:w="566" w:type="dxa"/>
            <w:shd w:val="clear" w:color="auto" w:fill="FFFF00"/>
            <w:vAlign w:val="center"/>
          </w:tcPr>
          <w:p w:rsidR="006C3F6E" w:rsidRDefault="006C3F6E" w:rsidP="006C3F6E">
            <w:pPr>
              <w:spacing w:after="0" w:line="240" w:lineRule="auto"/>
              <w:jc w:val="center"/>
              <w:rPr>
                <w:rFonts w:asciiTheme="minorHAnsi" w:hAnsiTheme="minorHAnsi" w:cstheme="minorHAnsi"/>
              </w:rPr>
            </w:pPr>
          </w:p>
        </w:tc>
        <w:tc>
          <w:tcPr>
            <w:tcW w:w="427" w:type="dxa"/>
            <w:shd w:val="clear" w:color="auto" w:fill="FFFF00"/>
            <w:textDirection w:val="btLr"/>
            <w:vAlign w:val="center"/>
          </w:tcPr>
          <w:p w:rsidR="006C3F6E" w:rsidRDefault="006C3F6E" w:rsidP="006C3F6E">
            <w:pPr>
              <w:spacing w:after="0" w:line="240" w:lineRule="auto"/>
              <w:ind w:left="113" w:right="113"/>
              <w:jc w:val="center"/>
              <w:rPr>
                <w:rFonts w:asciiTheme="minorHAnsi" w:hAnsiTheme="minorHAnsi" w:cstheme="minorHAnsi"/>
              </w:rPr>
            </w:pPr>
          </w:p>
        </w:tc>
      </w:tr>
      <w:tr w:rsidR="006C3F6E" w:rsidRPr="00282234" w:rsidTr="006C3F6E">
        <w:trPr>
          <w:cantSplit/>
          <w:trHeight w:val="1134"/>
        </w:trPr>
        <w:tc>
          <w:tcPr>
            <w:tcW w:w="252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b/>
              </w:rPr>
            </w:pPr>
            <w:r>
              <w:rPr>
                <w:rFonts w:asciiTheme="minorHAnsi" w:hAnsiTheme="minorHAnsi" w:cstheme="minorHAnsi"/>
                <w:b/>
              </w:rPr>
              <w:t>Unauthorised access by members of the public</w:t>
            </w:r>
          </w:p>
        </w:tc>
        <w:tc>
          <w:tcPr>
            <w:tcW w:w="1582"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All staff and students</w:t>
            </w:r>
          </w:p>
        </w:tc>
        <w:tc>
          <w:tcPr>
            <w:tcW w:w="426"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4</w:t>
            </w:r>
          </w:p>
        </w:tc>
        <w:tc>
          <w:tcPr>
            <w:tcW w:w="283"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3</w:t>
            </w:r>
          </w:p>
        </w:tc>
        <w:tc>
          <w:tcPr>
            <w:tcW w:w="567"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12</w:t>
            </w:r>
          </w:p>
        </w:tc>
        <w:tc>
          <w:tcPr>
            <w:tcW w:w="567" w:type="dxa"/>
            <w:shd w:val="clear" w:color="auto" w:fill="FFC000"/>
            <w:textDirection w:val="btLr"/>
            <w:vAlign w:val="center"/>
          </w:tcPr>
          <w:p w:rsidR="006C3F6E" w:rsidRDefault="006C3F6E" w:rsidP="006C3F6E">
            <w:pPr>
              <w:spacing w:after="0" w:line="240" w:lineRule="auto"/>
              <w:ind w:left="113" w:right="113"/>
              <w:jc w:val="center"/>
              <w:rPr>
                <w:rFonts w:asciiTheme="minorHAnsi" w:hAnsiTheme="minorHAnsi" w:cstheme="minorHAnsi"/>
              </w:rPr>
            </w:pPr>
            <w:r>
              <w:rPr>
                <w:rFonts w:asciiTheme="minorHAnsi" w:hAnsiTheme="minorHAnsi" w:cstheme="minorHAnsi"/>
              </w:rPr>
              <w:t>Medium</w:t>
            </w:r>
          </w:p>
        </w:tc>
        <w:tc>
          <w:tcPr>
            <w:tcW w:w="155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Sites have security procedures in place and all visitors to the </w:t>
            </w:r>
            <w:r>
              <w:rPr>
                <w:rFonts w:asciiTheme="minorHAnsi" w:hAnsiTheme="minorHAnsi" w:cstheme="minorHAnsi"/>
              </w:rPr>
              <w:lastRenderedPageBreak/>
              <w:t xml:space="preserve">site have to sign in at Main Reception. </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All staff (and Sixth Form students) wear Trust lanyards for identification and a lanyard system is in place for visitors. </w:t>
            </w:r>
          </w:p>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Cleaners on site also wear their company lanyard. </w:t>
            </w:r>
          </w:p>
        </w:tc>
        <w:tc>
          <w:tcPr>
            <w:tcW w:w="3261" w:type="dxa"/>
            <w:shd w:val="clear" w:color="auto" w:fill="FFFF00"/>
            <w:vAlign w:val="center"/>
          </w:tcPr>
          <w:p w:rsidR="006C3F6E" w:rsidRDefault="006C3F6E" w:rsidP="006C3F6E">
            <w:pPr>
              <w:jc w:val="center"/>
              <w:rPr>
                <w:rFonts w:asciiTheme="minorHAnsi" w:eastAsia="Century Gothic" w:hAnsiTheme="minorHAnsi" w:cstheme="minorHAnsi"/>
                <w:shd w:val="clear" w:color="auto" w:fill="FFFFFF"/>
              </w:rPr>
            </w:pPr>
          </w:p>
        </w:tc>
        <w:tc>
          <w:tcPr>
            <w:tcW w:w="1559"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Headteacher</w:t>
            </w:r>
          </w:p>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H&amp;S Liaison</w:t>
            </w:r>
          </w:p>
        </w:tc>
        <w:tc>
          <w:tcPr>
            <w:tcW w:w="1306"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Training to be carried out prior to testing commencing</w:t>
            </w:r>
          </w:p>
        </w:tc>
        <w:tc>
          <w:tcPr>
            <w:tcW w:w="339"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4</w:t>
            </w:r>
          </w:p>
        </w:tc>
        <w:tc>
          <w:tcPr>
            <w:tcW w:w="340"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1</w:t>
            </w:r>
          </w:p>
        </w:tc>
        <w:tc>
          <w:tcPr>
            <w:tcW w:w="566" w:type="dxa"/>
            <w:shd w:val="clear" w:color="auto" w:fill="auto"/>
            <w:vAlign w:val="center"/>
          </w:tcPr>
          <w:p w:rsidR="006C3F6E" w:rsidRDefault="006C3F6E" w:rsidP="006C3F6E">
            <w:pPr>
              <w:spacing w:after="0" w:line="240" w:lineRule="auto"/>
              <w:jc w:val="center"/>
              <w:rPr>
                <w:rFonts w:asciiTheme="minorHAnsi" w:hAnsiTheme="minorHAnsi" w:cstheme="minorHAnsi"/>
              </w:rPr>
            </w:pPr>
            <w:r>
              <w:rPr>
                <w:rFonts w:asciiTheme="minorHAnsi" w:hAnsiTheme="minorHAnsi" w:cstheme="minorHAnsi"/>
              </w:rPr>
              <w:t>4</w:t>
            </w:r>
          </w:p>
        </w:tc>
        <w:tc>
          <w:tcPr>
            <w:tcW w:w="427" w:type="dxa"/>
            <w:shd w:val="clear" w:color="auto" w:fill="92D050"/>
            <w:textDirection w:val="btLr"/>
            <w:vAlign w:val="center"/>
          </w:tcPr>
          <w:p w:rsidR="006C3F6E" w:rsidRDefault="006C3F6E" w:rsidP="006C3F6E">
            <w:pPr>
              <w:spacing w:after="0" w:line="240" w:lineRule="auto"/>
              <w:ind w:left="113" w:right="113"/>
              <w:jc w:val="center"/>
              <w:rPr>
                <w:rFonts w:asciiTheme="minorHAnsi" w:hAnsiTheme="minorHAnsi" w:cstheme="minorHAnsi"/>
              </w:rPr>
            </w:pPr>
            <w:r>
              <w:rPr>
                <w:rFonts w:asciiTheme="minorHAnsi" w:hAnsiTheme="minorHAnsi" w:cstheme="minorHAnsi"/>
              </w:rPr>
              <w:t>Low</w:t>
            </w:r>
          </w:p>
        </w:tc>
      </w:tr>
      <w:tr w:rsidR="006C3F6E" w:rsidRPr="00282234" w:rsidTr="006C3F6E">
        <w:trPr>
          <w:cantSplit/>
          <w:trHeight w:val="1134"/>
        </w:trPr>
        <w:tc>
          <w:tcPr>
            <w:tcW w:w="252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b/>
              </w:rPr>
            </w:pPr>
          </w:p>
        </w:tc>
        <w:tc>
          <w:tcPr>
            <w:tcW w:w="1582" w:type="dxa"/>
            <w:shd w:val="clear" w:color="auto" w:fill="auto"/>
            <w:vAlign w:val="center"/>
          </w:tcPr>
          <w:p w:rsidR="006C3F6E" w:rsidRDefault="006C3F6E" w:rsidP="006C3F6E">
            <w:pPr>
              <w:spacing w:after="0" w:line="240" w:lineRule="auto"/>
              <w:jc w:val="center"/>
              <w:rPr>
                <w:rFonts w:asciiTheme="minorHAnsi" w:hAnsiTheme="minorHAnsi" w:cstheme="minorHAnsi"/>
              </w:rPr>
            </w:pPr>
          </w:p>
        </w:tc>
        <w:tc>
          <w:tcPr>
            <w:tcW w:w="426" w:type="dxa"/>
            <w:shd w:val="clear" w:color="auto" w:fill="auto"/>
            <w:vAlign w:val="center"/>
          </w:tcPr>
          <w:p w:rsidR="006C3F6E" w:rsidRDefault="006C3F6E" w:rsidP="006C3F6E">
            <w:pPr>
              <w:spacing w:after="0" w:line="240" w:lineRule="auto"/>
              <w:jc w:val="center"/>
              <w:rPr>
                <w:rFonts w:asciiTheme="minorHAnsi" w:hAnsiTheme="minorHAnsi" w:cstheme="minorHAnsi"/>
              </w:rPr>
            </w:pPr>
          </w:p>
        </w:tc>
        <w:tc>
          <w:tcPr>
            <w:tcW w:w="283" w:type="dxa"/>
            <w:shd w:val="clear" w:color="auto" w:fill="auto"/>
            <w:vAlign w:val="center"/>
          </w:tcPr>
          <w:p w:rsidR="006C3F6E" w:rsidRDefault="006C3F6E" w:rsidP="006C3F6E">
            <w:pPr>
              <w:spacing w:after="0" w:line="240" w:lineRule="auto"/>
              <w:rPr>
                <w:rFonts w:asciiTheme="minorHAnsi" w:hAnsiTheme="minorHAnsi" w:cstheme="minorHAnsi"/>
              </w:rPr>
            </w:pPr>
          </w:p>
        </w:tc>
        <w:tc>
          <w:tcPr>
            <w:tcW w:w="567" w:type="dxa"/>
            <w:shd w:val="clear" w:color="auto" w:fill="auto"/>
            <w:vAlign w:val="center"/>
          </w:tcPr>
          <w:p w:rsidR="006C3F6E" w:rsidRDefault="006C3F6E" w:rsidP="006C3F6E">
            <w:pPr>
              <w:spacing w:after="0" w:line="240" w:lineRule="auto"/>
              <w:jc w:val="center"/>
              <w:rPr>
                <w:rFonts w:asciiTheme="minorHAnsi" w:hAnsiTheme="minorHAnsi" w:cstheme="minorHAnsi"/>
              </w:rPr>
            </w:pPr>
          </w:p>
        </w:tc>
        <w:tc>
          <w:tcPr>
            <w:tcW w:w="567" w:type="dxa"/>
            <w:shd w:val="clear" w:color="auto" w:fill="auto"/>
            <w:textDirection w:val="btLr"/>
            <w:vAlign w:val="center"/>
          </w:tcPr>
          <w:p w:rsidR="006C3F6E" w:rsidRDefault="006C3F6E" w:rsidP="006C3F6E">
            <w:pPr>
              <w:spacing w:after="0" w:line="240" w:lineRule="auto"/>
              <w:ind w:left="113" w:right="113"/>
              <w:jc w:val="center"/>
              <w:rPr>
                <w:rFonts w:asciiTheme="minorHAnsi" w:hAnsiTheme="minorHAnsi" w:cstheme="minorHAnsi"/>
              </w:rPr>
            </w:pPr>
          </w:p>
        </w:tc>
        <w:tc>
          <w:tcPr>
            <w:tcW w:w="1559" w:type="dxa"/>
            <w:shd w:val="clear" w:color="auto" w:fill="auto"/>
            <w:vAlign w:val="center"/>
          </w:tcPr>
          <w:p w:rsidR="006C3F6E" w:rsidRDefault="006C3F6E" w:rsidP="006C3F6E">
            <w:pPr>
              <w:pStyle w:val="ListParagraph"/>
              <w:spacing w:after="0" w:line="240" w:lineRule="auto"/>
              <w:ind w:left="0"/>
              <w:jc w:val="center"/>
              <w:rPr>
                <w:rFonts w:asciiTheme="minorHAnsi" w:hAnsiTheme="minorHAnsi" w:cstheme="minorHAnsi"/>
              </w:rPr>
            </w:pPr>
            <w:r>
              <w:rPr>
                <w:rFonts w:asciiTheme="minorHAnsi" w:hAnsiTheme="minorHAnsi" w:cstheme="minorHAnsi"/>
              </w:rPr>
              <w:t xml:space="preserve"> </w:t>
            </w:r>
          </w:p>
        </w:tc>
        <w:tc>
          <w:tcPr>
            <w:tcW w:w="3261" w:type="dxa"/>
            <w:shd w:val="clear" w:color="auto" w:fill="auto"/>
            <w:vAlign w:val="center"/>
          </w:tcPr>
          <w:p w:rsidR="006C3F6E" w:rsidRDefault="006C3F6E" w:rsidP="006C3F6E">
            <w:pPr>
              <w:jc w:val="center"/>
              <w:rPr>
                <w:rFonts w:asciiTheme="minorHAnsi" w:eastAsia="Century Gothic" w:hAnsiTheme="minorHAnsi" w:cstheme="minorHAnsi"/>
                <w:shd w:val="clear" w:color="auto" w:fill="FFFFFF"/>
              </w:rPr>
            </w:pPr>
            <w:r>
              <w:rPr>
                <w:rFonts w:asciiTheme="minorHAnsi" w:eastAsia="Century Gothic" w:hAnsiTheme="minorHAnsi" w:cstheme="minorHAnsi"/>
                <w:shd w:val="clear" w:color="auto" w:fill="FFFFFF"/>
              </w:rPr>
              <w:t xml:space="preserve"> </w:t>
            </w:r>
          </w:p>
        </w:tc>
        <w:tc>
          <w:tcPr>
            <w:tcW w:w="1559" w:type="dxa"/>
            <w:shd w:val="clear" w:color="auto" w:fill="auto"/>
            <w:vAlign w:val="center"/>
          </w:tcPr>
          <w:p w:rsidR="006C3F6E" w:rsidRDefault="006C3F6E" w:rsidP="006C3F6E">
            <w:pPr>
              <w:spacing w:after="0" w:line="240" w:lineRule="auto"/>
              <w:jc w:val="center"/>
              <w:rPr>
                <w:rFonts w:asciiTheme="minorHAnsi" w:hAnsiTheme="minorHAnsi" w:cstheme="minorHAnsi"/>
              </w:rPr>
            </w:pPr>
          </w:p>
        </w:tc>
        <w:tc>
          <w:tcPr>
            <w:tcW w:w="1306" w:type="dxa"/>
            <w:shd w:val="clear" w:color="auto" w:fill="auto"/>
            <w:vAlign w:val="center"/>
          </w:tcPr>
          <w:p w:rsidR="006C3F6E" w:rsidRDefault="006C3F6E" w:rsidP="006C3F6E">
            <w:pPr>
              <w:spacing w:after="0" w:line="240" w:lineRule="auto"/>
              <w:jc w:val="center"/>
              <w:rPr>
                <w:rFonts w:asciiTheme="minorHAnsi" w:hAnsiTheme="minorHAnsi" w:cstheme="minorHAnsi"/>
              </w:rPr>
            </w:pPr>
          </w:p>
        </w:tc>
        <w:tc>
          <w:tcPr>
            <w:tcW w:w="339" w:type="dxa"/>
            <w:shd w:val="clear" w:color="auto" w:fill="auto"/>
            <w:vAlign w:val="center"/>
          </w:tcPr>
          <w:p w:rsidR="006C3F6E" w:rsidRDefault="006C3F6E" w:rsidP="006C3F6E">
            <w:pPr>
              <w:spacing w:after="0" w:line="240" w:lineRule="auto"/>
              <w:jc w:val="center"/>
              <w:rPr>
                <w:rFonts w:asciiTheme="minorHAnsi" w:hAnsiTheme="minorHAnsi" w:cstheme="minorHAnsi"/>
              </w:rPr>
            </w:pPr>
          </w:p>
        </w:tc>
        <w:tc>
          <w:tcPr>
            <w:tcW w:w="340" w:type="dxa"/>
            <w:shd w:val="clear" w:color="auto" w:fill="auto"/>
            <w:vAlign w:val="center"/>
          </w:tcPr>
          <w:p w:rsidR="006C3F6E" w:rsidRDefault="006C3F6E" w:rsidP="006C3F6E">
            <w:pPr>
              <w:spacing w:after="0" w:line="240" w:lineRule="auto"/>
              <w:jc w:val="center"/>
              <w:rPr>
                <w:rFonts w:asciiTheme="minorHAnsi" w:hAnsiTheme="minorHAnsi" w:cstheme="minorHAnsi"/>
              </w:rPr>
            </w:pPr>
          </w:p>
        </w:tc>
        <w:tc>
          <w:tcPr>
            <w:tcW w:w="566" w:type="dxa"/>
            <w:shd w:val="clear" w:color="auto" w:fill="auto"/>
            <w:vAlign w:val="center"/>
          </w:tcPr>
          <w:p w:rsidR="006C3F6E" w:rsidRDefault="006C3F6E" w:rsidP="006C3F6E">
            <w:pPr>
              <w:spacing w:after="0" w:line="240" w:lineRule="auto"/>
              <w:jc w:val="center"/>
              <w:rPr>
                <w:rFonts w:asciiTheme="minorHAnsi" w:hAnsiTheme="minorHAnsi" w:cstheme="minorHAnsi"/>
              </w:rPr>
            </w:pPr>
          </w:p>
        </w:tc>
        <w:tc>
          <w:tcPr>
            <w:tcW w:w="427" w:type="dxa"/>
            <w:shd w:val="clear" w:color="auto" w:fill="auto"/>
            <w:textDirection w:val="btLr"/>
            <w:vAlign w:val="center"/>
          </w:tcPr>
          <w:p w:rsidR="006C3F6E" w:rsidRDefault="006C3F6E" w:rsidP="006C3F6E">
            <w:pPr>
              <w:spacing w:after="0" w:line="240" w:lineRule="auto"/>
              <w:ind w:left="113" w:right="113"/>
              <w:jc w:val="center"/>
              <w:rPr>
                <w:rFonts w:asciiTheme="minorHAnsi" w:hAnsiTheme="minorHAnsi" w:cstheme="minorHAnsi"/>
              </w:rPr>
            </w:pPr>
          </w:p>
        </w:tc>
      </w:tr>
    </w:tbl>
    <w:p w:rsidR="00804472" w:rsidRPr="00185298" w:rsidRDefault="00804472" w:rsidP="00804472">
      <w:pPr>
        <w:spacing w:after="0" w:line="240" w:lineRule="auto"/>
        <w:ind w:right="-1293"/>
        <w:rPr>
          <w:rFonts w:ascii="Century Gothic" w:hAnsi="Century Gothic"/>
          <w:b/>
          <w:sz w:val="20"/>
          <w:szCs w:val="20"/>
        </w:rPr>
      </w:pPr>
    </w:p>
    <w:p w:rsidR="00FC40E2" w:rsidRPr="00185298" w:rsidRDefault="00FC40E2" w:rsidP="00FC40E2">
      <w:pPr>
        <w:spacing w:after="0" w:line="240" w:lineRule="auto"/>
        <w:ind w:left="-709" w:right="-1293"/>
        <w:rPr>
          <w:rFonts w:ascii="Century Gothic" w:hAnsi="Century Gothic"/>
          <w:b/>
          <w:color w:val="0070C0"/>
          <w:sz w:val="20"/>
          <w:szCs w:val="20"/>
        </w:rPr>
      </w:pPr>
      <w:r w:rsidRPr="00185298">
        <w:rPr>
          <w:rFonts w:ascii="Century Gothic" w:hAnsi="Century Gothic"/>
          <w:b/>
          <w:color w:val="0070C0"/>
          <w:sz w:val="20"/>
          <w:szCs w:val="20"/>
        </w:rPr>
        <w:t xml:space="preserve">| </w:t>
      </w:r>
      <w:r w:rsidRPr="00185298">
        <w:rPr>
          <w:rFonts w:ascii="Century Gothic" w:hAnsi="Century Gothic"/>
          <w:b/>
          <w:color w:val="0070C0"/>
          <w:sz w:val="20"/>
          <w:szCs w:val="20"/>
          <w:u w:val="single"/>
        </w:rPr>
        <w:t>S</w:t>
      </w:r>
      <w:r w:rsidRPr="00185298">
        <w:rPr>
          <w:rFonts w:ascii="Century Gothic" w:hAnsi="Century Gothic"/>
          <w:b/>
          <w:color w:val="0070C0"/>
          <w:sz w:val="20"/>
          <w:szCs w:val="20"/>
        </w:rPr>
        <w:t xml:space="preserve">everity x </w:t>
      </w:r>
      <w:r w:rsidRPr="00185298">
        <w:rPr>
          <w:rFonts w:ascii="Century Gothic" w:hAnsi="Century Gothic"/>
          <w:b/>
          <w:color w:val="0070C0"/>
          <w:sz w:val="20"/>
          <w:szCs w:val="20"/>
          <w:u w:val="single"/>
        </w:rPr>
        <w:t>P</w:t>
      </w:r>
      <w:r w:rsidRPr="00185298">
        <w:rPr>
          <w:rFonts w:ascii="Century Gothic" w:hAnsi="Century Gothic"/>
          <w:b/>
          <w:color w:val="0070C0"/>
          <w:sz w:val="20"/>
          <w:szCs w:val="20"/>
        </w:rPr>
        <w:t xml:space="preserve">robability = </w:t>
      </w:r>
      <w:r w:rsidRPr="00185298">
        <w:rPr>
          <w:rFonts w:ascii="Century Gothic" w:hAnsi="Century Gothic"/>
          <w:b/>
          <w:color w:val="0070C0"/>
          <w:sz w:val="20"/>
          <w:szCs w:val="20"/>
          <w:u w:val="single"/>
        </w:rPr>
        <w:t>R</w:t>
      </w:r>
      <w:r w:rsidRPr="00185298">
        <w:rPr>
          <w:rFonts w:ascii="Century Gothic" w:hAnsi="Century Gothic"/>
          <w:b/>
          <w:color w:val="0070C0"/>
          <w:sz w:val="20"/>
          <w:szCs w:val="20"/>
        </w:rPr>
        <w:t>isk  |  ‘</w:t>
      </w:r>
      <w:r w:rsidRPr="00185298">
        <w:rPr>
          <w:rFonts w:ascii="Century Gothic" w:hAnsi="Century Gothic"/>
          <w:b/>
          <w:color w:val="0070C0"/>
          <w:sz w:val="20"/>
          <w:szCs w:val="20"/>
          <w:u w:val="single"/>
        </w:rPr>
        <w:t>Risk Rating</w:t>
      </w:r>
      <w:r w:rsidRPr="00185298">
        <w:rPr>
          <w:rFonts w:ascii="Century Gothic" w:hAnsi="Century Gothic"/>
          <w:b/>
          <w:color w:val="0070C0"/>
          <w:sz w:val="20"/>
          <w:szCs w:val="20"/>
        </w:rPr>
        <w:t>’ (RR) is defined as Red/Amber/Green in accordance the guidance at the end of this document |</w:t>
      </w:r>
    </w:p>
    <w:p w:rsidR="000F7A24" w:rsidRDefault="000F7A24" w:rsidP="000F7A24">
      <w:pPr>
        <w:spacing w:after="0" w:line="240" w:lineRule="auto"/>
        <w:rPr>
          <w:rFonts w:ascii="Century Gothic" w:hAnsi="Century Gothic"/>
          <w:b/>
          <w:sz w:val="20"/>
          <w:szCs w:val="20"/>
        </w:rPr>
      </w:pPr>
    </w:p>
    <w:p w:rsidR="00804472" w:rsidRDefault="00804472" w:rsidP="000F7A24">
      <w:pPr>
        <w:spacing w:after="0" w:line="240" w:lineRule="auto"/>
        <w:ind w:left="-709"/>
        <w:rPr>
          <w:rFonts w:ascii="Century Gothic" w:hAnsi="Century Gothic"/>
          <w:b/>
          <w:sz w:val="20"/>
          <w:szCs w:val="20"/>
        </w:rPr>
      </w:pPr>
    </w:p>
    <w:p w:rsidR="00804472" w:rsidRDefault="00804472" w:rsidP="006C3F6E">
      <w:pPr>
        <w:spacing w:after="0" w:line="240" w:lineRule="auto"/>
        <w:rPr>
          <w:rFonts w:ascii="Century Gothic" w:hAnsi="Century Gothic"/>
          <w:b/>
          <w:sz w:val="20"/>
          <w:szCs w:val="20"/>
        </w:rPr>
      </w:pPr>
    </w:p>
    <w:p w:rsidR="00E754DE" w:rsidRPr="00185298" w:rsidRDefault="00EB3C55" w:rsidP="000F7A24">
      <w:pPr>
        <w:spacing w:after="0" w:line="240" w:lineRule="auto"/>
        <w:ind w:left="-709"/>
        <w:rPr>
          <w:rFonts w:ascii="Century Gothic" w:hAnsi="Century Gothic"/>
          <w:b/>
          <w:sz w:val="20"/>
          <w:szCs w:val="20"/>
        </w:rPr>
      </w:pPr>
      <w:r w:rsidRPr="00185298">
        <w:rPr>
          <w:rFonts w:ascii="Century Gothic" w:hAnsi="Century Gothic"/>
          <w:b/>
          <w:sz w:val="20"/>
          <w:szCs w:val="20"/>
        </w:rPr>
        <w:t>Guidance Notes</w:t>
      </w:r>
    </w:p>
    <w:p w:rsidR="00D7736A" w:rsidRPr="00185298" w:rsidRDefault="00D7736A" w:rsidP="00EB3C55">
      <w:pPr>
        <w:spacing w:after="0" w:line="240" w:lineRule="auto"/>
        <w:ind w:left="-709"/>
        <w:rPr>
          <w:rFonts w:ascii="Century Gothic" w:hAnsi="Century Gothic"/>
          <w:b/>
          <w:sz w:val="20"/>
          <w:szCs w:val="20"/>
        </w:rPr>
      </w:pPr>
    </w:p>
    <w:p w:rsidR="005203EB" w:rsidRPr="00185298" w:rsidRDefault="005203EB" w:rsidP="005203EB">
      <w:pPr>
        <w:spacing w:after="0" w:line="240" w:lineRule="auto"/>
        <w:ind w:left="-709"/>
        <w:rPr>
          <w:rFonts w:ascii="Century Gothic" w:hAnsi="Century Gothic"/>
          <w:sz w:val="20"/>
          <w:szCs w:val="20"/>
        </w:rPr>
      </w:pPr>
      <w:r w:rsidRPr="00185298">
        <w:rPr>
          <w:rFonts w:ascii="Century Gothic" w:hAnsi="Century Gothic"/>
          <w:sz w:val="20"/>
          <w:szCs w:val="20"/>
        </w:rPr>
        <w:t xml:space="preserve">When calculating a Risk </w:t>
      </w:r>
      <w:r w:rsidR="00CE7958" w:rsidRPr="00185298">
        <w:rPr>
          <w:rFonts w:ascii="Century Gothic" w:hAnsi="Century Gothic"/>
          <w:sz w:val="20"/>
          <w:szCs w:val="20"/>
        </w:rPr>
        <w:t>score</w:t>
      </w:r>
      <w:r w:rsidRPr="00185298">
        <w:rPr>
          <w:rFonts w:ascii="Century Gothic" w:hAnsi="Century Gothic"/>
          <w:sz w:val="20"/>
          <w:szCs w:val="20"/>
        </w:rPr>
        <w:t xml:space="preserve"> for a hazard, you</w:t>
      </w:r>
      <w:r w:rsidR="00CE7958" w:rsidRPr="00185298">
        <w:rPr>
          <w:rFonts w:ascii="Century Gothic" w:hAnsi="Century Gothic"/>
          <w:sz w:val="20"/>
          <w:szCs w:val="20"/>
        </w:rPr>
        <w:t xml:space="preserve"> will</w:t>
      </w:r>
      <w:r w:rsidRPr="00185298">
        <w:rPr>
          <w:rFonts w:ascii="Century Gothic" w:hAnsi="Century Gothic"/>
          <w:sz w:val="20"/>
          <w:szCs w:val="20"/>
        </w:rPr>
        <w:t xml:space="preserve"> need to award a score of</w:t>
      </w:r>
      <w:r w:rsidRPr="00185298">
        <w:rPr>
          <w:rFonts w:ascii="Century Gothic" w:hAnsi="Century Gothic"/>
          <w:b/>
          <w:sz w:val="20"/>
          <w:szCs w:val="20"/>
        </w:rPr>
        <w:t xml:space="preserve"> between 1 and 5 </w:t>
      </w:r>
      <w:r w:rsidRPr="00185298">
        <w:rPr>
          <w:rFonts w:ascii="Century Gothic" w:hAnsi="Century Gothic"/>
          <w:sz w:val="20"/>
          <w:szCs w:val="20"/>
        </w:rPr>
        <w:t xml:space="preserve">for </w:t>
      </w:r>
      <w:r w:rsidRPr="00185298">
        <w:rPr>
          <w:rFonts w:ascii="Century Gothic" w:hAnsi="Century Gothic"/>
          <w:b/>
          <w:sz w:val="20"/>
          <w:szCs w:val="20"/>
          <w:u w:val="single"/>
        </w:rPr>
        <w:t>Severity</w:t>
      </w:r>
      <w:r w:rsidRPr="00185298">
        <w:rPr>
          <w:rFonts w:ascii="Century Gothic" w:hAnsi="Century Gothic"/>
          <w:b/>
          <w:sz w:val="20"/>
          <w:szCs w:val="20"/>
        </w:rPr>
        <w:t xml:space="preserve"> </w:t>
      </w:r>
      <w:r w:rsidRPr="00185298">
        <w:rPr>
          <w:rFonts w:ascii="Century Gothic" w:hAnsi="Century Gothic"/>
          <w:sz w:val="20"/>
          <w:szCs w:val="20"/>
        </w:rPr>
        <w:t>and again for</w:t>
      </w:r>
      <w:r w:rsidRPr="00185298">
        <w:rPr>
          <w:rFonts w:ascii="Century Gothic" w:hAnsi="Century Gothic"/>
          <w:b/>
          <w:sz w:val="20"/>
          <w:szCs w:val="20"/>
        </w:rPr>
        <w:t xml:space="preserve"> </w:t>
      </w:r>
      <w:r w:rsidRPr="00185298">
        <w:rPr>
          <w:rFonts w:ascii="Century Gothic" w:hAnsi="Century Gothic"/>
          <w:b/>
          <w:sz w:val="20"/>
          <w:szCs w:val="20"/>
          <w:u w:val="single"/>
        </w:rPr>
        <w:t>Probability</w:t>
      </w:r>
      <w:r w:rsidRPr="00185298">
        <w:rPr>
          <w:rFonts w:ascii="Century Gothic" w:hAnsi="Century Gothic"/>
          <w:sz w:val="20"/>
          <w:szCs w:val="20"/>
          <w:u w:val="single"/>
        </w:rPr>
        <w:t>,</w:t>
      </w:r>
      <w:r w:rsidRPr="00185298">
        <w:rPr>
          <w:rFonts w:ascii="Century Gothic" w:hAnsi="Century Gothic"/>
          <w:sz w:val="20"/>
          <w:szCs w:val="20"/>
        </w:rPr>
        <w:t xml:space="preserve"> based on the following criteria:</w:t>
      </w:r>
    </w:p>
    <w:p w:rsidR="005203EB" w:rsidRPr="00185298" w:rsidRDefault="005203EB" w:rsidP="005203EB">
      <w:pPr>
        <w:spacing w:after="0" w:line="240" w:lineRule="auto"/>
        <w:ind w:left="-709"/>
        <w:rPr>
          <w:rFonts w:ascii="Century Gothic" w:hAnsi="Century Gothic"/>
          <w:b/>
          <w:sz w:val="20"/>
          <w:szCs w:val="20"/>
        </w:rPr>
      </w:pPr>
    </w:p>
    <w:p w:rsidR="005203EB" w:rsidRPr="00185298" w:rsidRDefault="005203EB" w:rsidP="005203EB">
      <w:pPr>
        <w:spacing w:after="0" w:line="240" w:lineRule="auto"/>
        <w:ind w:left="-709"/>
        <w:rPr>
          <w:rFonts w:ascii="Century Gothic" w:hAnsi="Century Gothic"/>
          <w:sz w:val="20"/>
          <w:szCs w:val="20"/>
        </w:rPr>
      </w:pPr>
      <w:r w:rsidRPr="00185298">
        <w:rPr>
          <w:rFonts w:ascii="Century Gothic" w:hAnsi="Century Gothic"/>
          <w:b/>
          <w:sz w:val="20"/>
          <w:szCs w:val="20"/>
        </w:rPr>
        <w:t xml:space="preserve">Severity </w:t>
      </w:r>
      <w:r w:rsidRPr="00185298">
        <w:rPr>
          <w:rFonts w:ascii="Century Gothic" w:hAnsi="Century Gothic"/>
          <w:sz w:val="20"/>
          <w:szCs w:val="20"/>
        </w:rPr>
        <w:t>– What is the potential level of harm?</w:t>
      </w:r>
      <w:r w:rsidRPr="00185298">
        <w:rPr>
          <w:rFonts w:ascii="Century Gothic" w:hAnsi="Century Gothic"/>
          <w:b/>
          <w:sz w:val="20"/>
          <w:szCs w:val="20"/>
        </w:rPr>
        <w:tab/>
      </w:r>
      <w:r w:rsidRPr="00185298">
        <w:rPr>
          <w:rFonts w:ascii="Century Gothic" w:hAnsi="Century Gothic"/>
          <w:b/>
          <w:sz w:val="20"/>
          <w:szCs w:val="20"/>
        </w:rPr>
        <w:tab/>
        <w:t xml:space="preserve">Probability </w:t>
      </w:r>
      <w:r w:rsidRPr="00185298">
        <w:rPr>
          <w:rFonts w:ascii="Century Gothic" w:hAnsi="Century Gothic"/>
          <w:sz w:val="20"/>
          <w:szCs w:val="20"/>
        </w:rPr>
        <w:t>– What is the likelihood of harm being caused?</w:t>
      </w:r>
    </w:p>
    <w:p w:rsidR="005203EB" w:rsidRPr="00185298" w:rsidRDefault="005203EB" w:rsidP="005203EB">
      <w:pPr>
        <w:spacing w:after="0" w:line="240" w:lineRule="auto"/>
        <w:rPr>
          <w:rFonts w:ascii="Century Gothic" w:hAnsi="Century Gothic"/>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679"/>
        <w:gridCol w:w="1309"/>
        <w:gridCol w:w="824"/>
        <w:gridCol w:w="3685"/>
      </w:tblGrid>
      <w:tr w:rsidR="005203EB" w:rsidRPr="00185298" w:rsidTr="6D44FD4A">
        <w:tc>
          <w:tcPr>
            <w:tcW w:w="82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5203EB" w:rsidRPr="00185298" w:rsidRDefault="005203EB" w:rsidP="00C855D9">
            <w:pPr>
              <w:spacing w:after="0" w:line="240" w:lineRule="auto"/>
              <w:jc w:val="center"/>
              <w:rPr>
                <w:rFonts w:ascii="Century Gothic" w:hAnsi="Century Gothic"/>
                <w:b/>
                <w:sz w:val="20"/>
                <w:szCs w:val="20"/>
              </w:rPr>
            </w:pPr>
            <w:r w:rsidRPr="00185298">
              <w:rPr>
                <w:rFonts w:ascii="Century Gothic" w:hAnsi="Century Gothic"/>
                <w:b/>
                <w:sz w:val="20"/>
                <w:szCs w:val="20"/>
              </w:rPr>
              <w:t>Score</w:t>
            </w:r>
          </w:p>
        </w:tc>
        <w:tc>
          <w:tcPr>
            <w:tcW w:w="3679"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b/>
                <w:sz w:val="20"/>
                <w:szCs w:val="20"/>
              </w:rPr>
              <w:t>Definition</w:t>
            </w:r>
          </w:p>
        </w:tc>
        <w:tc>
          <w:tcPr>
            <w:tcW w:w="1309" w:type="dxa"/>
            <w:tcBorders>
              <w:top w:val="nil"/>
              <w:left w:val="single" w:sz="8" w:space="0" w:color="auto"/>
              <w:bottom w:val="nil"/>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p>
        </w:tc>
        <w:tc>
          <w:tcPr>
            <w:tcW w:w="82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5203EB" w:rsidRPr="00185298" w:rsidRDefault="005203EB" w:rsidP="00C855D9">
            <w:pPr>
              <w:spacing w:after="0" w:line="240" w:lineRule="auto"/>
              <w:jc w:val="center"/>
              <w:rPr>
                <w:rFonts w:ascii="Century Gothic" w:hAnsi="Century Gothic"/>
                <w:b/>
                <w:sz w:val="20"/>
                <w:szCs w:val="20"/>
              </w:rPr>
            </w:pPr>
            <w:r w:rsidRPr="00185298">
              <w:rPr>
                <w:rFonts w:ascii="Century Gothic" w:hAnsi="Century Gothic"/>
                <w:b/>
                <w:sz w:val="20"/>
                <w:szCs w:val="20"/>
              </w:rPr>
              <w:t>Score</w:t>
            </w:r>
          </w:p>
        </w:tc>
        <w:tc>
          <w:tcPr>
            <w:tcW w:w="368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b/>
                <w:sz w:val="20"/>
                <w:szCs w:val="20"/>
              </w:rPr>
              <w:t>Definition</w:t>
            </w:r>
          </w:p>
        </w:tc>
      </w:tr>
      <w:tr w:rsidR="005203EB" w:rsidRPr="00185298" w:rsidTr="6D44FD4A">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1</w:t>
            </w:r>
          </w:p>
        </w:tc>
        <w:tc>
          <w:tcPr>
            <w:tcW w:w="3679"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Minor Injuries or Illness</w:t>
            </w:r>
          </w:p>
        </w:tc>
        <w:tc>
          <w:tcPr>
            <w:tcW w:w="1309" w:type="dxa"/>
            <w:tcBorders>
              <w:top w:val="nil"/>
              <w:left w:val="single" w:sz="8" w:space="0" w:color="auto"/>
              <w:bottom w:val="nil"/>
              <w:right w:val="single" w:sz="8" w:space="0" w:color="auto"/>
            </w:tcBorders>
            <w:shd w:val="clear" w:color="auto" w:fill="auto"/>
          </w:tcPr>
          <w:p w:rsidR="005203EB" w:rsidRPr="00185298" w:rsidRDefault="005203EB" w:rsidP="00C855D9">
            <w:pPr>
              <w:spacing w:after="0" w:line="240" w:lineRule="auto"/>
              <w:rPr>
                <w:rFonts w:ascii="Century Gothic" w:hAnsi="Century Gothic"/>
                <w:sz w:val="20"/>
                <w:szCs w:val="20"/>
              </w:rPr>
            </w:pPr>
          </w:p>
        </w:tc>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1</w:t>
            </w:r>
          </w:p>
        </w:tc>
        <w:tc>
          <w:tcPr>
            <w:tcW w:w="3685"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Very Unlikely</w:t>
            </w:r>
          </w:p>
        </w:tc>
      </w:tr>
      <w:tr w:rsidR="005203EB" w:rsidRPr="00185298" w:rsidTr="6D44FD4A">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2</w:t>
            </w:r>
          </w:p>
        </w:tc>
        <w:tc>
          <w:tcPr>
            <w:tcW w:w="3679"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‘Lost Time’ Injury or illness</w:t>
            </w:r>
          </w:p>
        </w:tc>
        <w:tc>
          <w:tcPr>
            <w:tcW w:w="1309" w:type="dxa"/>
            <w:tcBorders>
              <w:top w:val="nil"/>
              <w:left w:val="single" w:sz="8" w:space="0" w:color="auto"/>
              <w:bottom w:val="nil"/>
              <w:right w:val="single" w:sz="8" w:space="0" w:color="auto"/>
            </w:tcBorders>
            <w:shd w:val="clear" w:color="auto" w:fill="auto"/>
          </w:tcPr>
          <w:p w:rsidR="005203EB" w:rsidRPr="00185298" w:rsidRDefault="005203EB" w:rsidP="00C855D9">
            <w:pPr>
              <w:spacing w:after="0" w:line="240" w:lineRule="auto"/>
              <w:rPr>
                <w:rFonts w:ascii="Century Gothic" w:hAnsi="Century Gothic"/>
                <w:sz w:val="20"/>
                <w:szCs w:val="20"/>
              </w:rPr>
            </w:pPr>
          </w:p>
        </w:tc>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2</w:t>
            </w:r>
          </w:p>
        </w:tc>
        <w:tc>
          <w:tcPr>
            <w:tcW w:w="3685"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Unlikely</w:t>
            </w:r>
          </w:p>
        </w:tc>
      </w:tr>
      <w:tr w:rsidR="005203EB" w:rsidRPr="00185298" w:rsidTr="6D44FD4A">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3</w:t>
            </w:r>
          </w:p>
        </w:tc>
        <w:tc>
          <w:tcPr>
            <w:tcW w:w="3679"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‘Over 3 Day’ Injury or Illness</w:t>
            </w:r>
          </w:p>
        </w:tc>
        <w:tc>
          <w:tcPr>
            <w:tcW w:w="1309" w:type="dxa"/>
            <w:tcBorders>
              <w:top w:val="nil"/>
              <w:left w:val="single" w:sz="8" w:space="0" w:color="auto"/>
              <w:bottom w:val="nil"/>
              <w:right w:val="single" w:sz="8" w:space="0" w:color="auto"/>
            </w:tcBorders>
            <w:shd w:val="clear" w:color="auto" w:fill="auto"/>
          </w:tcPr>
          <w:p w:rsidR="005203EB" w:rsidRPr="00185298" w:rsidRDefault="005203EB" w:rsidP="00C855D9">
            <w:pPr>
              <w:spacing w:after="0" w:line="240" w:lineRule="auto"/>
              <w:rPr>
                <w:rFonts w:ascii="Century Gothic" w:hAnsi="Century Gothic"/>
                <w:i/>
                <w:sz w:val="20"/>
                <w:szCs w:val="20"/>
              </w:rPr>
            </w:pPr>
          </w:p>
        </w:tc>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3</w:t>
            </w:r>
          </w:p>
        </w:tc>
        <w:tc>
          <w:tcPr>
            <w:tcW w:w="3685"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Likely</w:t>
            </w:r>
          </w:p>
        </w:tc>
      </w:tr>
      <w:tr w:rsidR="005203EB" w:rsidRPr="00185298" w:rsidTr="6D44FD4A">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4</w:t>
            </w:r>
          </w:p>
        </w:tc>
        <w:tc>
          <w:tcPr>
            <w:tcW w:w="3679"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Major Injury or Illness.</w:t>
            </w:r>
          </w:p>
        </w:tc>
        <w:tc>
          <w:tcPr>
            <w:tcW w:w="1309" w:type="dxa"/>
            <w:tcBorders>
              <w:top w:val="nil"/>
              <w:left w:val="single" w:sz="8" w:space="0" w:color="auto"/>
              <w:bottom w:val="nil"/>
              <w:right w:val="single" w:sz="8" w:space="0" w:color="auto"/>
            </w:tcBorders>
            <w:shd w:val="clear" w:color="auto" w:fill="auto"/>
          </w:tcPr>
          <w:p w:rsidR="005203EB" w:rsidRPr="00185298" w:rsidRDefault="005203EB" w:rsidP="00C855D9">
            <w:pPr>
              <w:spacing w:after="0" w:line="240" w:lineRule="auto"/>
              <w:rPr>
                <w:rFonts w:ascii="Century Gothic" w:hAnsi="Century Gothic"/>
                <w:sz w:val="20"/>
                <w:szCs w:val="20"/>
              </w:rPr>
            </w:pPr>
          </w:p>
        </w:tc>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4</w:t>
            </w:r>
          </w:p>
        </w:tc>
        <w:tc>
          <w:tcPr>
            <w:tcW w:w="3685"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Very Likely</w:t>
            </w:r>
          </w:p>
        </w:tc>
      </w:tr>
      <w:tr w:rsidR="005203EB" w:rsidRPr="00185298" w:rsidTr="6D44FD4A">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5</w:t>
            </w:r>
          </w:p>
        </w:tc>
        <w:tc>
          <w:tcPr>
            <w:tcW w:w="3679"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Fatality, Disabling Injury or Illness</w:t>
            </w:r>
          </w:p>
        </w:tc>
        <w:tc>
          <w:tcPr>
            <w:tcW w:w="1309" w:type="dxa"/>
            <w:tcBorders>
              <w:top w:val="nil"/>
              <w:left w:val="single" w:sz="8" w:space="0" w:color="auto"/>
              <w:bottom w:val="nil"/>
              <w:right w:val="single" w:sz="8" w:space="0" w:color="auto"/>
            </w:tcBorders>
            <w:shd w:val="clear" w:color="auto" w:fill="auto"/>
          </w:tcPr>
          <w:p w:rsidR="005203EB" w:rsidRPr="00185298" w:rsidRDefault="005203EB" w:rsidP="00C855D9">
            <w:pPr>
              <w:spacing w:after="0" w:line="240" w:lineRule="auto"/>
              <w:rPr>
                <w:rFonts w:ascii="Century Gothic" w:hAnsi="Century Gothic"/>
                <w:sz w:val="20"/>
                <w:szCs w:val="20"/>
              </w:rPr>
            </w:pPr>
          </w:p>
        </w:tc>
        <w:tc>
          <w:tcPr>
            <w:tcW w:w="824" w:type="dxa"/>
            <w:tcBorders>
              <w:top w:val="single" w:sz="8" w:space="0" w:color="auto"/>
              <w:left w:val="single" w:sz="8" w:space="0" w:color="auto"/>
              <w:bottom w:val="single" w:sz="8" w:space="0" w:color="auto"/>
              <w:right w:val="single" w:sz="8" w:space="0" w:color="auto"/>
            </w:tcBorders>
            <w:shd w:val="clear" w:color="auto" w:fill="E7E6E6" w:themeFill="background2"/>
          </w:tcPr>
          <w:p w:rsidR="005203EB" w:rsidRPr="00185298" w:rsidRDefault="005203EB" w:rsidP="00C855D9">
            <w:pPr>
              <w:spacing w:after="0" w:line="240" w:lineRule="auto"/>
              <w:jc w:val="center"/>
              <w:rPr>
                <w:rFonts w:ascii="Century Gothic" w:hAnsi="Century Gothic"/>
                <w:sz w:val="20"/>
                <w:szCs w:val="20"/>
              </w:rPr>
            </w:pPr>
            <w:r w:rsidRPr="00185298">
              <w:rPr>
                <w:rFonts w:ascii="Century Gothic" w:hAnsi="Century Gothic"/>
                <w:b/>
                <w:sz w:val="20"/>
                <w:szCs w:val="20"/>
              </w:rPr>
              <w:t>5</w:t>
            </w:r>
          </w:p>
        </w:tc>
        <w:tc>
          <w:tcPr>
            <w:tcW w:w="3685" w:type="dxa"/>
            <w:tcBorders>
              <w:top w:val="single" w:sz="8" w:space="0" w:color="auto"/>
              <w:left w:val="single" w:sz="8" w:space="0" w:color="auto"/>
              <w:bottom w:val="single" w:sz="8" w:space="0" w:color="auto"/>
              <w:right w:val="single" w:sz="8" w:space="0" w:color="auto"/>
            </w:tcBorders>
            <w:shd w:val="clear" w:color="auto" w:fill="auto"/>
          </w:tcPr>
          <w:p w:rsidR="005203EB" w:rsidRPr="00185298" w:rsidRDefault="005203EB" w:rsidP="00C855D9">
            <w:pPr>
              <w:spacing w:after="0" w:line="240" w:lineRule="auto"/>
              <w:rPr>
                <w:rFonts w:ascii="Century Gothic" w:hAnsi="Century Gothic"/>
                <w:b/>
                <w:sz w:val="20"/>
                <w:szCs w:val="20"/>
              </w:rPr>
            </w:pPr>
            <w:r w:rsidRPr="00185298">
              <w:rPr>
                <w:rFonts w:ascii="Century Gothic" w:hAnsi="Century Gothic"/>
                <w:sz w:val="20"/>
                <w:szCs w:val="20"/>
              </w:rPr>
              <w:t>Almost Certain</w:t>
            </w:r>
          </w:p>
        </w:tc>
      </w:tr>
    </w:tbl>
    <w:p w:rsidR="005203EB" w:rsidRPr="00185298" w:rsidRDefault="005203EB" w:rsidP="00FE2160">
      <w:pPr>
        <w:spacing w:after="0" w:line="240" w:lineRule="auto"/>
        <w:ind w:left="-709"/>
        <w:rPr>
          <w:rFonts w:ascii="Century Gothic" w:hAnsi="Century Gothic"/>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3227"/>
      </w:tblGrid>
      <w:tr w:rsidR="00652677" w:rsidRPr="00185298" w:rsidTr="00880AC2">
        <w:tc>
          <w:tcPr>
            <w:tcW w:w="3227" w:type="dxa"/>
            <w:shd w:val="clear" w:color="auto" w:fill="0070C0"/>
          </w:tcPr>
          <w:p w:rsidR="00652677" w:rsidRPr="00185298" w:rsidRDefault="00652677" w:rsidP="00880AC2">
            <w:pPr>
              <w:spacing w:after="0" w:line="240" w:lineRule="auto"/>
              <w:rPr>
                <w:rFonts w:ascii="Century Gothic" w:hAnsi="Century Gothic"/>
                <w:b/>
                <w:color w:val="FFFFFF"/>
                <w:sz w:val="20"/>
                <w:szCs w:val="20"/>
              </w:rPr>
            </w:pPr>
          </w:p>
          <w:p w:rsidR="00652677" w:rsidRPr="00185298" w:rsidRDefault="00652677" w:rsidP="00880AC2">
            <w:pPr>
              <w:spacing w:after="0" w:line="240" w:lineRule="auto"/>
              <w:rPr>
                <w:rFonts w:ascii="Century Gothic" w:hAnsi="Century Gothic"/>
                <w:b/>
                <w:color w:val="FFFFFF"/>
                <w:sz w:val="20"/>
                <w:szCs w:val="20"/>
              </w:rPr>
            </w:pPr>
            <w:r w:rsidRPr="00185298">
              <w:rPr>
                <w:rFonts w:ascii="Century Gothic" w:hAnsi="Century Gothic"/>
                <w:b/>
                <w:color w:val="FFFFFF"/>
                <w:sz w:val="20"/>
                <w:szCs w:val="20"/>
              </w:rPr>
              <w:t>Severity x Probability = Risk !</w:t>
            </w:r>
          </w:p>
          <w:p w:rsidR="00652677" w:rsidRPr="00185298" w:rsidRDefault="00652677" w:rsidP="00880AC2">
            <w:pPr>
              <w:spacing w:after="0" w:line="240" w:lineRule="auto"/>
              <w:rPr>
                <w:rFonts w:ascii="Century Gothic" w:hAnsi="Century Gothic"/>
                <w:color w:val="FFFFFF"/>
                <w:sz w:val="20"/>
                <w:szCs w:val="20"/>
              </w:rPr>
            </w:pPr>
          </w:p>
        </w:tc>
      </w:tr>
    </w:tbl>
    <w:p w:rsidR="00D7736A" w:rsidRPr="00185298" w:rsidRDefault="003F5BAC" w:rsidP="00D7736A">
      <w:pPr>
        <w:spacing w:after="0" w:line="240" w:lineRule="auto"/>
        <w:ind w:left="-709"/>
        <w:rPr>
          <w:rFonts w:ascii="Century Gothic" w:hAnsi="Century Gothic"/>
          <w:sz w:val="20"/>
          <w:szCs w:val="20"/>
        </w:rPr>
      </w:pPr>
      <w:r w:rsidRPr="00185298">
        <w:rPr>
          <w:rFonts w:ascii="Century Gothic" w:hAnsi="Century Gothic"/>
          <w:b/>
          <w:sz w:val="20"/>
          <w:szCs w:val="20"/>
        </w:rPr>
        <w:t xml:space="preserve"> </w:t>
      </w:r>
      <w:r w:rsidR="00D7736A" w:rsidRPr="00185298">
        <w:rPr>
          <w:rFonts w:ascii="Century Gothic" w:hAnsi="Century Gothic"/>
          <w:b/>
          <w:sz w:val="20"/>
          <w:szCs w:val="20"/>
        </w:rPr>
        <w:t xml:space="preserve">   </w:t>
      </w:r>
      <w:r w:rsidR="00D7736A" w:rsidRPr="00185298">
        <w:rPr>
          <w:rFonts w:ascii="Century Gothic" w:hAnsi="Century Gothic"/>
          <w:sz w:val="20"/>
          <w:szCs w:val="20"/>
        </w:rPr>
        <w:t xml:space="preserve">       </w:t>
      </w:r>
    </w:p>
    <w:p w:rsidR="00D329AA" w:rsidRPr="00185298" w:rsidRDefault="00CE7958" w:rsidP="00EB3C55">
      <w:pPr>
        <w:spacing w:after="0" w:line="240" w:lineRule="auto"/>
        <w:ind w:left="-709"/>
        <w:rPr>
          <w:rFonts w:ascii="Century Gothic" w:hAnsi="Century Gothic"/>
          <w:b/>
          <w:sz w:val="20"/>
          <w:szCs w:val="20"/>
        </w:rPr>
      </w:pPr>
      <w:r w:rsidRPr="00185298">
        <w:rPr>
          <w:rFonts w:ascii="Century Gothic" w:hAnsi="Century Gothic"/>
          <w:sz w:val="20"/>
          <w:szCs w:val="20"/>
        </w:rPr>
        <w:lastRenderedPageBreak/>
        <w:t>The resulting</w:t>
      </w:r>
      <w:r w:rsidRPr="00185298">
        <w:rPr>
          <w:rFonts w:ascii="Century Gothic" w:hAnsi="Century Gothic"/>
          <w:b/>
          <w:sz w:val="20"/>
          <w:szCs w:val="20"/>
        </w:rPr>
        <w:t xml:space="preserve"> </w:t>
      </w:r>
      <w:r w:rsidR="007630F9" w:rsidRPr="00185298">
        <w:rPr>
          <w:rFonts w:ascii="Century Gothic" w:hAnsi="Century Gothic"/>
          <w:b/>
          <w:sz w:val="20"/>
          <w:szCs w:val="20"/>
        </w:rPr>
        <w:t xml:space="preserve">‘Risk’ </w:t>
      </w:r>
      <w:r w:rsidRPr="00185298">
        <w:rPr>
          <w:rFonts w:ascii="Century Gothic" w:hAnsi="Century Gothic"/>
          <w:sz w:val="20"/>
          <w:szCs w:val="20"/>
        </w:rPr>
        <w:t xml:space="preserve">score should be no more than 25, and should </w:t>
      </w:r>
      <w:r w:rsidR="0066607F" w:rsidRPr="00185298">
        <w:rPr>
          <w:rFonts w:ascii="Century Gothic" w:hAnsi="Century Gothic"/>
          <w:sz w:val="20"/>
          <w:szCs w:val="20"/>
        </w:rPr>
        <w:t xml:space="preserve">give a </w:t>
      </w:r>
      <w:r w:rsidR="00A60B9B" w:rsidRPr="00185298">
        <w:rPr>
          <w:rFonts w:ascii="Century Gothic" w:hAnsi="Century Gothic"/>
          <w:sz w:val="20"/>
          <w:szCs w:val="20"/>
        </w:rPr>
        <w:t>‘</w:t>
      </w:r>
      <w:r w:rsidR="0066607F" w:rsidRPr="00185298">
        <w:rPr>
          <w:rFonts w:ascii="Century Gothic" w:hAnsi="Century Gothic"/>
          <w:b/>
          <w:sz w:val="20"/>
          <w:szCs w:val="20"/>
        </w:rPr>
        <w:t>Risk Rating</w:t>
      </w:r>
      <w:r w:rsidR="00A60B9B" w:rsidRPr="00185298">
        <w:rPr>
          <w:rFonts w:ascii="Century Gothic" w:hAnsi="Century Gothic"/>
          <w:b/>
          <w:sz w:val="20"/>
          <w:szCs w:val="20"/>
        </w:rPr>
        <w:t>’</w:t>
      </w:r>
      <w:r w:rsidR="0066607F" w:rsidRPr="00185298">
        <w:rPr>
          <w:rFonts w:ascii="Century Gothic" w:hAnsi="Century Gothic"/>
          <w:sz w:val="20"/>
          <w:szCs w:val="20"/>
        </w:rPr>
        <w:t xml:space="preserve"> which </w:t>
      </w:r>
      <w:r w:rsidRPr="00185298">
        <w:rPr>
          <w:rFonts w:ascii="Century Gothic" w:hAnsi="Century Gothic"/>
          <w:sz w:val="20"/>
          <w:szCs w:val="20"/>
        </w:rPr>
        <w:t>correlate</w:t>
      </w:r>
      <w:r w:rsidR="0066607F" w:rsidRPr="00185298">
        <w:rPr>
          <w:rFonts w:ascii="Century Gothic" w:hAnsi="Century Gothic"/>
          <w:sz w:val="20"/>
          <w:szCs w:val="20"/>
        </w:rPr>
        <w:t>s</w:t>
      </w:r>
      <w:r w:rsidRPr="00185298">
        <w:rPr>
          <w:rFonts w:ascii="Century Gothic" w:hAnsi="Century Gothic"/>
          <w:sz w:val="20"/>
          <w:szCs w:val="20"/>
        </w:rPr>
        <w:t xml:space="preserve"> with the </w:t>
      </w:r>
      <w:r w:rsidRPr="00185298">
        <w:rPr>
          <w:rFonts w:ascii="Century Gothic" w:hAnsi="Century Gothic"/>
          <w:b/>
          <w:sz w:val="20"/>
          <w:szCs w:val="20"/>
        </w:rPr>
        <w:t>Risk Matrix</w:t>
      </w:r>
      <w:r w:rsidRPr="00185298">
        <w:rPr>
          <w:rFonts w:ascii="Century Gothic" w:hAnsi="Century Gothic"/>
          <w:sz w:val="20"/>
          <w:szCs w:val="20"/>
        </w:rPr>
        <w:t xml:space="preserve"> below.</w:t>
      </w:r>
      <w:r w:rsidRPr="00185298">
        <w:rPr>
          <w:rFonts w:ascii="Century Gothic" w:hAnsi="Century Gothic"/>
          <w:b/>
          <w:sz w:val="20"/>
          <w:szCs w:val="20"/>
        </w:rPr>
        <w:t xml:space="preserve"> </w:t>
      </w:r>
    </w:p>
    <w:p w:rsidR="00D329AA" w:rsidRPr="00185298" w:rsidRDefault="00D329AA" w:rsidP="00EB3C55">
      <w:pPr>
        <w:spacing w:after="0" w:line="240" w:lineRule="auto"/>
        <w:ind w:left="-709"/>
        <w:rPr>
          <w:rFonts w:ascii="Century Gothic" w:hAnsi="Century Gothic"/>
          <w:b/>
          <w:sz w:val="20"/>
          <w:szCs w:val="20"/>
        </w:rPr>
      </w:pPr>
    </w:p>
    <w:p w:rsidR="005203EB" w:rsidRPr="00185298" w:rsidRDefault="00CE7958" w:rsidP="00EB3C55">
      <w:pPr>
        <w:spacing w:after="0" w:line="240" w:lineRule="auto"/>
        <w:ind w:left="-709"/>
        <w:rPr>
          <w:rFonts w:ascii="Century Gothic" w:hAnsi="Century Gothic"/>
          <w:sz w:val="20"/>
          <w:szCs w:val="20"/>
        </w:rPr>
      </w:pPr>
      <w:r w:rsidRPr="00185298">
        <w:rPr>
          <w:rFonts w:ascii="Century Gothic" w:hAnsi="Century Gothic"/>
          <w:sz w:val="20"/>
          <w:szCs w:val="20"/>
        </w:rPr>
        <w:t xml:space="preserve">The Red / Amber / Green </w:t>
      </w:r>
      <w:r w:rsidR="00D329AA" w:rsidRPr="00185298">
        <w:rPr>
          <w:rFonts w:ascii="Century Gothic" w:hAnsi="Century Gothic"/>
          <w:sz w:val="20"/>
          <w:szCs w:val="20"/>
        </w:rPr>
        <w:t>aspect</w:t>
      </w:r>
      <w:r w:rsidR="007630F9" w:rsidRPr="00185298">
        <w:rPr>
          <w:rFonts w:ascii="Century Gothic" w:hAnsi="Century Gothic"/>
          <w:sz w:val="20"/>
          <w:szCs w:val="20"/>
        </w:rPr>
        <w:t xml:space="preserve"> of the table</w:t>
      </w:r>
      <w:r w:rsidR="00D329AA" w:rsidRPr="00185298">
        <w:rPr>
          <w:rFonts w:ascii="Century Gothic" w:hAnsi="Century Gothic"/>
          <w:sz w:val="20"/>
          <w:szCs w:val="20"/>
        </w:rPr>
        <w:t xml:space="preserve"> indicates the </w:t>
      </w:r>
      <w:r w:rsidR="00D329AA" w:rsidRPr="00185298">
        <w:rPr>
          <w:rFonts w:ascii="Century Gothic" w:hAnsi="Century Gothic"/>
          <w:b/>
          <w:sz w:val="20"/>
          <w:szCs w:val="20"/>
        </w:rPr>
        <w:t>Risk Rating</w:t>
      </w:r>
      <w:r w:rsidR="00D329AA" w:rsidRPr="00185298">
        <w:rPr>
          <w:rFonts w:ascii="Century Gothic" w:hAnsi="Century Gothic"/>
          <w:sz w:val="20"/>
          <w:szCs w:val="20"/>
        </w:rPr>
        <w:t xml:space="preserve"> which should be </w:t>
      </w:r>
      <w:r w:rsidR="008C3FD0" w:rsidRPr="00185298">
        <w:rPr>
          <w:rFonts w:ascii="Century Gothic" w:hAnsi="Century Gothic"/>
          <w:sz w:val="20"/>
          <w:szCs w:val="20"/>
        </w:rPr>
        <w:t>indicated in</w:t>
      </w:r>
      <w:r w:rsidR="00D329AA" w:rsidRPr="00185298">
        <w:rPr>
          <w:rFonts w:ascii="Century Gothic" w:hAnsi="Century Gothic"/>
          <w:sz w:val="20"/>
          <w:szCs w:val="20"/>
        </w:rPr>
        <w:t xml:space="preserve"> the preceding hazard assessment table as an ‘at a glance’</w:t>
      </w:r>
      <w:r w:rsidR="008C3FD0" w:rsidRPr="00185298">
        <w:rPr>
          <w:rFonts w:ascii="Century Gothic" w:hAnsi="Century Gothic"/>
          <w:sz w:val="20"/>
          <w:szCs w:val="20"/>
        </w:rPr>
        <w:t xml:space="preserve"> indicator.</w:t>
      </w:r>
    </w:p>
    <w:p w:rsidR="0038028F" w:rsidRPr="00185298" w:rsidRDefault="0038028F" w:rsidP="00EB3C55">
      <w:pPr>
        <w:spacing w:after="0" w:line="240" w:lineRule="auto"/>
        <w:ind w:left="-709"/>
        <w:rPr>
          <w:rFonts w:ascii="Century Gothic" w:hAnsi="Century Gothic"/>
          <w:sz w:val="20"/>
          <w:szCs w:val="20"/>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0"/>
        <w:gridCol w:w="530"/>
        <w:gridCol w:w="304"/>
        <w:gridCol w:w="425"/>
        <w:gridCol w:w="567"/>
        <w:gridCol w:w="522"/>
        <w:gridCol w:w="523"/>
        <w:gridCol w:w="522"/>
        <w:gridCol w:w="523"/>
        <w:gridCol w:w="523"/>
        <w:gridCol w:w="364"/>
        <w:gridCol w:w="708"/>
        <w:gridCol w:w="9214"/>
      </w:tblGrid>
      <w:tr w:rsidR="00FD29CC" w:rsidRPr="00185298" w:rsidTr="00C855D9">
        <w:trPr>
          <w:trHeight w:hRule="exact" w:val="387"/>
        </w:trPr>
        <w:tc>
          <w:tcPr>
            <w:tcW w:w="1702" w:type="dxa"/>
            <w:gridSpan w:val="4"/>
            <w:tcBorders>
              <w:top w:val="nil"/>
              <w:left w:val="nil"/>
              <w:bottom w:val="nil"/>
              <w:right w:val="nil"/>
            </w:tcBorders>
            <w:shd w:val="clear" w:color="auto" w:fill="auto"/>
            <w:textDirection w:val="btLr"/>
          </w:tcPr>
          <w:p w:rsidR="00FD29CC" w:rsidRPr="00185298" w:rsidRDefault="00FD29CC" w:rsidP="00EB3C55">
            <w:pPr>
              <w:spacing w:after="0" w:line="240" w:lineRule="auto"/>
              <w:ind w:left="-709" w:right="113"/>
              <w:jc w:val="center"/>
              <w:rPr>
                <w:rFonts w:ascii="Century Gothic" w:hAnsi="Century Gothic"/>
                <w:b/>
                <w:color w:val="FFFFFF"/>
                <w:sz w:val="20"/>
                <w:szCs w:val="20"/>
              </w:rPr>
            </w:pPr>
          </w:p>
        </w:tc>
        <w:tc>
          <w:tcPr>
            <w:tcW w:w="425" w:type="dxa"/>
            <w:tcBorders>
              <w:top w:val="nil"/>
              <w:left w:val="nil"/>
              <w:bottom w:val="nil"/>
              <w:right w:val="single" w:sz="8" w:space="0" w:color="auto"/>
            </w:tcBorders>
            <w:shd w:val="clear" w:color="auto" w:fill="auto"/>
            <w:textDirection w:val="btLr"/>
          </w:tcPr>
          <w:p w:rsidR="00FD29CC" w:rsidRPr="00185298" w:rsidRDefault="00FD29CC" w:rsidP="00EB3C55">
            <w:pPr>
              <w:spacing w:after="0" w:line="240" w:lineRule="auto"/>
              <w:ind w:left="-709" w:right="113"/>
              <w:jc w:val="center"/>
              <w:rPr>
                <w:rFonts w:ascii="Century Gothic" w:hAnsi="Century Gothic"/>
                <w:b/>
                <w:color w:val="FFFFFF"/>
                <w:sz w:val="20"/>
                <w:szCs w:val="20"/>
              </w:rPr>
            </w:pPr>
          </w:p>
        </w:tc>
        <w:tc>
          <w:tcPr>
            <w:tcW w:w="3180" w:type="dxa"/>
            <w:gridSpan w:val="6"/>
            <w:tcBorders>
              <w:top w:val="single" w:sz="8" w:space="0" w:color="auto"/>
              <w:left w:val="single" w:sz="8" w:space="0" w:color="auto"/>
              <w:bottom w:val="single" w:sz="8" w:space="0" w:color="auto"/>
              <w:right w:val="single" w:sz="8" w:space="0" w:color="auto"/>
            </w:tcBorders>
            <w:shd w:val="clear" w:color="auto" w:fill="E7E6E6"/>
            <w:vAlign w:val="center"/>
          </w:tcPr>
          <w:p w:rsidR="00FD29CC" w:rsidRPr="00185298" w:rsidRDefault="00A4597F" w:rsidP="0066607F">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 xml:space="preserve">Risk </w:t>
            </w:r>
            <w:r w:rsidR="0066607F" w:rsidRPr="00185298">
              <w:rPr>
                <w:rFonts w:ascii="Century Gothic" w:hAnsi="Century Gothic"/>
                <w:b/>
                <w:sz w:val="20"/>
                <w:szCs w:val="20"/>
              </w:rPr>
              <w:t>Matrix</w:t>
            </w:r>
          </w:p>
        </w:tc>
        <w:tc>
          <w:tcPr>
            <w:tcW w:w="364" w:type="dxa"/>
            <w:tcBorders>
              <w:top w:val="nil"/>
              <w:left w:val="single" w:sz="8" w:space="0" w:color="auto"/>
              <w:bottom w:val="nil"/>
              <w:right w:val="single" w:sz="8" w:space="0" w:color="auto"/>
            </w:tcBorders>
            <w:shd w:val="clear" w:color="auto" w:fill="auto"/>
          </w:tcPr>
          <w:p w:rsidR="00FD29CC" w:rsidRPr="00185298" w:rsidRDefault="00FD29CC" w:rsidP="000C4C2D">
            <w:pPr>
              <w:spacing w:after="0" w:line="240" w:lineRule="auto"/>
              <w:ind w:left="-709" w:right="-700"/>
              <w:jc w:val="center"/>
              <w:rPr>
                <w:rFonts w:ascii="Century Gothic" w:hAnsi="Century Gothic"/>
                <w:b/>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E7E6E6"/>
            <w:vAlign w:val="center"/>
          </w:tcPr>
          <w:p w:rsidR="00FD29CC" w:rsidRPr="00185298" w:rsidRDefault="00DD6F52" w:rsidP="00A73BA6">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Score</w:t>
            </w:r>
          </w:p>
        </w:tc>
        <w:tc>
          <w:tcPr>
            <w:tcW w:w="9214" w:type="dxa"/>
            <w:tcBorders>
              <w:top w:val="single" w:sz="8" w:space="0" w:color="auto"/>
              <w:left w:val="single" w:sz="8" w:space="0" w:color="auto"/>
              <w:bottom w:val="single" w:sz="8" w:space="0" w:color="auto"/>
              <w:right w:val="single" w:sz="8" w:space="0" w:color="auto"/>
            </w:tcBorders>
            <w:shd w:val="clear" w:color="auto" w:fill="E7E6E6"/>
            <w:vAlign w:val="center"/>
          </w:tcPr>
          <w:p w:rsidR="00FD29CC" w:rsidRPr="00185298" w:rsidRDefault="00DD6F52" w:rsidP="00705446">
            <w:pPr>
              <w:spacing w:after="0" w:line="240" w:lineRule="auto"/>
              <w:rPr>
                <w:rFonts w:ascii="Century Gothic" w:hAnsi="Century Gothic"/>
                <w:b/>
                <w:sz w:val="20"/>
                <w:szCs w:val="20"/>
              </w:rPr>
            </w:pPr>
            <w:r w:rsidRPr="00185298">
              <w:rPr>
                <w:rFonts w:ascii="Century Gothic" w:hAnsi="Century Gothic"/>
                <w:b/>
                <w:sz w:val="20"/>
                <w:szCs w:val="20"/>
              </w:rPr>
              <w:t>Action Required</w:t>
            </w:r>
          </w:p>
        </w:tc>
      </w:tr>
      <w:tr w:rsidR="00075253" w:rsidRPr="00185298" w:rsidTr="00447FAC">
        <w:trPr>
          <w:trHeight w:hRule="exact" w:val="510"/>
        </w:trPr>
        <w:tc>
          <w:tcPr>
            <w:tcW w:w="1702" w:type="dxa"/>
            <w:gridSpan w:val="4"/>
            <w:tcBorders>
              <w:top w:val="nil"/>
              <w:left w:val="nil"/>
              <w:bottom w:val="single" w:sz="8" w:space="0" w:color="auto"/>
              <w:right w:val="nil"/>
            </w:tcBorders>
            <w:shd w:val="clear" w:color="auto" w:fill="auto"/>
            <w:textDirection w:val="btLr"/>
          </w:tcPr>
          <w:p w:rsidR="00075253" w:rsidRPr="00185298" w:rsidRDefault="00075253" w:rsidP="00EB3C55">
            <w:pPr>
              <w:spacing w:after="0" w:line="240" w:lineRule="auto"/>
              <w:ind w:left="-709" w:right="113"/>
              <w:jc w:val="center"/>
              <w:rPr>
                <w:rFonts w:ascii="Century Gothic" w:hAnsi="Century Gothic"/>
                <w:b/>
                <w:color w:val="FFFFFF"/>
                <w:sz w:val="20"/>
                <w:szCs w:val="20"/>
              </w:rPr>
            </w:pPr>
          </w:p>
        </w:tc>
        <w:tc>
          <w:tcPr>
            <w:tcW w:w="425" w:type="dxa"/>
            <w:vMerge w:val="restart"/>
            <w:tcBorders>
              <w:top w:val="nil"/>
              <w:left w:val="nil"/>
              <w:right w:val="single" w:sz="8" w:space="0" w:color="auto"/>
            </w:tcBorders>
            <w:shd w:val="clear" w:color="auto" w:fill="auto"/>
            <w:textDirection w:val="btLr"/>
          </w:tcPr>
          <w:p w:rsidR="00075253" w:rsidRPr="00185298" w:rsidRDefault="00075253" w:rsidP="00EB3C55">
            <w:pPr>
              <w:spacing w:after="0" w:line="240" w:lineRule="auto"/>
              <w:ind w:left="-709" w:right="113"/>
              <w:jc w:val="center"/>
              <w:rPr>
                <w:rFonts w:ascii="Century Gothic" w:hAnsi="Century Gothic"/>
                <w:b/>
                <w:color w:val="FFFFFF"/>
                <w:sz w:val="20"/>
                <w:szCs w:val="20"/>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595959"/>
            <w:textDirection w:val="btLr"/>
            <w:vAlign w:val="center"/>
          </w:tcPr>
          <w:p w:rsidR="00075253" w:rsidRPr="00185298" w:rsidRDefault="00075253" w:rsidP="00EB3C55">
            <w:pPr>
              <w:spacing w:after="0" w:line="240" w:lineRule="auto"/>
              <w:ind w:left="-709" w:right="113"/>
              <w:jc w:val="center"/>
              <w:rPr>
                <w:rFonts w:ascii="Century Gothic" w:hAnsi="Century Gothic"/>
                <w:b/>
                <w:color w:val="FFFFFF"/>
                <w:sz w:val="20"/>
                <w:szCs w:val="20"/>
              </w:rPr>
            </w:pPr>
            <w:r w:rsidRPr="00185298">
              <w:rPr>
                <w:rFonts w:ascii="Century Gothic" w:hAnsi="Century Gothic"/>
                <w:b/>
                <w:color w:val="FFFFFF"/>
                <w:sz w:val="20"/>
                <w:szCs w:val="20"/>
              </w:rPr>
              <w:t>Severity</w:t>
            </w:r>
          </w:p>
        </w:tc>
        <w:tc>
          <w:tcPr>
            <w:tcW w:w="522" w:type="dxa"/>
            <w:tcBorders>
              <w:top w:val="single" w:sz="8" w:space="0" w:color="auto"/>
              <w:left w:val="single" w:sz="8" w:space="0" w:color="auto"/>
              <w:bottom w:val="single" w:sz="8" w:space="0" w:color="auto"/>
              <w:right w:val="single" w:sz="8" w:space="0" w:color="auto"/>
            </w:tcBorders>
            <w:shd w:val="clear" w:color="auto" w:fill="00B050"/>
            <w:vAlign w:val="center"/>
          </w:tcPr>
          <w:p w:rsidR="00075253" w:rsidRPr="00185298" w:rsidRDefault="00075253" w:rsidP="000C4C2D">
            <w:pPr>
              <w:spacing w:after="0" w:line="240" w:lineRule="auto"/>
              <w:ind w:left="-709" w:right="-706"/>
              <w:jc w:val="center"/>
              <w:rPr>
                <w:rFonts w:ascii="Century Gothic" w:hAnsi="Century Gothic"/>
                <w:b/>
                <w:sz w:val="20"/>
                <w:szCs w:val="20"/>
              </w:rPr>
            </w:pPr>
            <w:r w:rsidRPr="00185298">
              <w:rPr>
                <w:rFonts w:ascii="Century Gothic" w:hAnsi="Century Gothic"/>
                <w:b/>
                <w:sz w:val="20"/>
                <w:szCs w:val="20"/>
              </w:rPr>
              <w:t>5</w:t>
            </w:r>
          </w:p>
        </w:tc>
        <w:tc>
          <w:tcPr>
            <w:tcW w:w="523" w:type="dxa"/>
            <w:tcBorders>
              <w:top w:val="single" w:sz="8" w:space="0" w:color="auto"/>
              <w:left w:val="single" w:sz="8" w:space="0" w:color="auto"/>
              <w:bottom w:val="single" w:sz="8" w:space="0" w:color="auto"/>
              <w:right w:val="single" w:sz="8" w:space="0" w:color="auto"/>
            </w:tcBorders>
            <w:shd w:val="clear" w:color="auto" w:fill="FF9933"/>
            <w:vAlign w:val="center"/>
          </w:tcPr>
          <w:p w:rsidR="00075253" w:rsidRPr="00185298" w:rsidRDefault="00075253" w:rsidP="000C4C2D">
            <w:pPr>
              <w:spacing w:after="0" w:line="240" w:lineRule="auto"/>
              <w:ind w:left="-709" w:right="-669"/>
              <w:jc w:val="center"/>
              <w:rPr>
                <w:rFonts w:ascii="Century Gothic" w:hAnsi="Century Gothic"/>
                <w:b/>
                <w:sz w:val="20"/>
                <w:szCs w:val="20"/>
              </w:rPr>
            </w:pPr>
            <w:r w:rsidRPr="00185298">
              <w:rPr>
                <w:rFonts w:ascii="Century Gothic" w:hAnsi="Century Gothic"/>
                <w:b/>
                <w:sz w:val="20"/>
                <w:szCs w:val="20"/>
              </w:rPr>
              <w:t>10</w:t>
            </w:r>
          </w:p>
        </w:tc>
        <w:tc>
          <w:tcPr>
            <w:tcW w:w="522" w:type="dxa"/>
            <w:tcBorders>
              <w:top w:val="single" w:sz="8" w:space="0" w:color="auto"/>
              <w:left w:val="single" w:sz="8" w:space="0" w:color="auto"/>
              <w:bottom w:val="single" w:sz="8" w:space="0" w:color="auto"/>
              <w:right w:val="single" w:sz="8" w:space="0" w:color="auto"/>
            </w:tcBorders>
            <w:shd w:val="clear" w:color="auto" w:fill="FF9933"/>
            <w:vAlign w:val="center"/>
          </w:tcPr>
          <w:p w:rsidR="00075253" w:rsidRPr="00185298" w:rsidRDefault="00075253" w:rsidP="000C4C2D">
            <w:pPr>
              <w:spacing w:after="0" w:line="240" w:lineRule="auto"/>
              <w:ind w:left="-709" w:right="-632"/>
              <w:jc w:val="center"/>
              <w:rPr>
                <w:rFonts w:ascii="Century Gothic" w:hAnsi="Century Gothic"/>
                <w:b/>
                <w:sz w:val="20"/>
                <w:szCs w:val="20"/>
              </w:rPr>
            </w:pPr>
            <w:r w:rsidRPr="00185298">
              <w:rPr>
                <w:rFonts w:ascii="Century Gothic" w:hAnsi="Century Gothic"/>
                <w:b/>
                <w:sz w:val="20"/>
                <w:szCs w:val="20"/>
              </w:rPr>
              <w:t>15</w:t>
            </w:r>
          </w:p>
        </w:tc>
        <w:tc>
          <w:tcPr>
            <w:tcW w:w="523" w:type="dxa"/>
            <w:tcBorders>
              <w:top w:val="single" w:sz="8" w:space="0" w:color="auto"/>
              <w:left w:val="single" w:sz="8" w:space="0" w:color="auto"/>
              <w:bottom w:val="single" w:sz="8" w:space="0" w:color="auto"/>
              <w:right w:val="single" w:sz="8" w:space="0" w:color="auto"/>
            </w:tcBorders>
            <w:shd w:val="clear" w:color="auto" w:fill="C00000"/>
            <w:vAlign w:val="center"/>
          </w:tcPr>
          <w:p w:rsidR="00075253" w:rsidRPr="00185298" w:rsidRDefault="00075253" w:rsidP="000C4C2D">
            <w:pPr>
              <w:spacing w:after="0" w:line="240" w:lineRule="auto"/>
              <w:ind w:left="-709" w:right="-737"/>
              <w:jc w:val="center"/>
              <w:rPr>
                <w:rFonts w:ascii="Century Gothic" w:hAnsi="Century Gothic"/>
                <w:b/>
                <w:sz w:val="20"/>
                <w:szCs w:val="20"/>
              </w:rPr>
            </w:pPr>
            <w:r w:rsidRPr="00185298">
              <w:rPr>
                <w:rFonts w:ascii="Century Gothic" w:hAnsi="Century Gothic"/>
                <w:b/>
                <w:sz w:val="20"/>
                <w:szCs w:val="20"/>
              </w:rPr>
              <w:t>20</w:t>
            </w:r>
          </w:p>
        </w:tc>
        <w:tc>
          <w:tcPr>
            <w:tcW w:w="523" w:type="dxa"/>
            <w:tcBorders>
              <w:top w:val="single" w:sz="8" w:space="0" w:color="auto"/>
              <w:left w:val="single" w:sz="8" w:space="0" w:color="auto"/>
              <w:bottom w:val="single" w:sz="8" w:space="0" w:color="auto"/>
              <w:right w:val="single" w:sz="8" w:space="0" w:color="auto"/>
            </w:tcBorders>
            <w:shd w:val="clear" w:color="auto" w:fill="C00000"/>
            <w:vAlign w:val="center"/>
          </w:tcPr>
          <w:p w:rsidR="00075253" w:rsidRPr="00185298" w:rsidRDefault="00075253" w:rsidP="000C4C2D">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25</w:t>
            </w:r>
          </w:p>
        </w:tc>
        <w:tc>
          <w:tcPr>
            <w:tcW w:w="364" w:type="dxa"/>
            <w:tcBorders>
              <w:top w:val="nil"/>
              <w:left w:val="single" w:sz="8" w:space="0" w:color="auto"/>
              <w:bottom w:val="nil"/>
              <w:right w:val="nil"/>
            </w:tcBorders>
            <w:shd w:val="clear" w:color="auto" w:fill="auto"/>
          </w:tcPr>
          <w:p w:rsidR="00075253" w:rsidRPr="00185298" w:rsidRDefault="00075253" w:rsidP="000C4C2D">
            <w:pPr>
              <w:spacing w:after="0" w:line="240" w:lineRule="auto"/>
              <w:ind w:left="-709" w:right="-700"/>
              <w:jc w:val="center"/>
              <w:rPr>
                <w:rFonts w:ascii="Century Gothic" w:hAnsi="Century Gothic"/>
                <w:b/>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00B050"/>
            <w:vAlign w:val="center"/>
          </w:tcPr>
          <w:p w:rsidR="00075253" w:rsidRPr="00185298" w:rsidRDefault="00075253" w:rsidP="00A73BA6">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1-6</w:t>
            </w:r>
          </w:p>
        </w:tc>
        <w:tc>
          <w:tcPr>
            <w:tcW w:w="9214" w:type="dxa"/>
            <w:tcBorders>
              <w:top w:val="single" w:sz="8" w:space="0" w:color="auto"/>
              <w:left w:val="nil"/>
              <w:bottom w:val="single" w:sz="8" w:space="0" w:color="auto"/>
              <w:right w:val="single" w:sz="8" w:space="0" w:color="auto"/>
            </w:tcBorders>
            <w:shd w:val="clear" w:color="auto" w:fill="auto"/>
            <w:vAlign w:val="center"/>
          </w:tcPr>
          <w:p w:rsidR="00075253" w:rsidRPr="00185298" w:rsidRDefault="00075253" w:rsidP="00705446">
            <w:pPr>
              <w:spacing w:after="0" w:line="240" w:lineRule="auto"/>
              <w:rPr>
                <w:rFonts w:ascii="Century Gothic" w:hAnsi="Century Gothic"/>
                <w:b/>
                <w:sz w:val="20"/>
                <w:szCs w:val="20"/>
              </w:rPr>
            </w:pPr>
            <w:r w:rsidRPr="00185298">
              <w:rPr>
                <w:rFonts w:ascii="Century Gothic" w:hAnsi="Century Gothic"/>
                <w:sz w:val="20"/>
                <w:szCs w:val="20"/>
              </w:rPr>
              <w:t>Continue to review working practices on a regular basis and implement any additional control measures required within the timescale given in the Risk Assessment.</w:t>
            </w:r>
          </w:p>
        </w:tc>
      </w:tr>
      <w:tr w:rsidR="00DD6F52" w:rsidRPr="00185298" w:rsidTr="00C855D9">
        <w:trPr>
          <w:trHeight w:hRule="exact" w:val="510"/>
        </w:trPr>
        <w:tc>
          <w:tcPr>
            <w:tcW w:w="1702" w:type="dxa"/>
            <w:gridSpan w:val="4"/>
            <w:tcBorders>
              <w:top w:val="single" w:sz="8" w:space="0" w:color="auto"/>
              <w:left w:val="single" w:sz="8" w:space="0" w:color="auto"/>
              <w:bottom w:val="single" w:sz="8" w:space="0" w:color="auto"/>
              <w:right w:val="single" w:sz="8" w:space="0" w:color="auto"/>
            </w:tcBorders>
            <w:shd w:val="clear" w:color="auto" w:fill="E7E6E6"/>
            <w:vAlign w:val="center"/>
          </w:tcPr>
          <w:p w:rsidR="00DD6F52" w:rsidRPr="00185298" w:rsidRDefault="00DD6F52" w:rsidP="0010512C">
            <w:pPr>
              <w:spacing w:after="0" w:line="240" w:lineRule="auto"/>
              <w:ind w:left="-709" w:firstLine="601"/>
              <w:jc w:val="center"/>
              <w:rPr>
                <w:rFonts w:ascii="Century Gothic" w:hAnsi="Century Gothic"/>
                <w:b/>
                <w:sz w:val="20"/>
                <w:szCs w:val="20"/>
              </w:rPr>
            </w:pPr>
            <w:r w:rsidRPr="00185298">
              <w:rPr>
                <w:rFonts w:ascii="Century Gothic" w:hAnsi="Century Gothic"/>
                <w:b/>
                <w:sz w:val="20"/>
                <w:szCs w:val="20"/>
              </w:rPr>
              <w:t>Risk Ratings</w:t>
            </w:r>
          </w:p>
        </w:tc>
        <w:tc>
          <w:tcPr>
            <w:tcW w:w="425" w:type="dxa"/>
            <w:vMerge/>
            <w:tcBorders>
              <w:left w:val="nil"/>
              <w:right w:val="single" w:sz="8" w:space="0" w:color="auto"/>
            </w:tcBorders>
            <w:shd w:val="clear" w:color="auto" w:fill="auto"/>
          </w:tcPr>
          <w:p w:rsidR="00DD6F52" w:rsidRPr="00185298" w:rsidRDefault="00DD6F52" w:rsidP="00EB3C55">
            <w:pPr>
              <w:spacing w:after="0" w:line="240" w:lineRule="auto"/>
              <w:ind w:left="-709"/>
              <w:jc w:val="center"/>
              <w:rPr>
                <w:rFonts w:ascii="Century Gothic" w:hAnsi="Century Gothic"/>
                <w:b/>
                <w:sz w:val="20"/>
                <w:szCs w:val="20"/>
              </w:rPr>
            </w:pPr>
          </w:p>
        </w:tc>
        <w:tc>
          <w:tcPr>
            <w:tcW w:w="567" w:type="dxa"/>
            <w:vMerge/>
            <w:tcBorders>
              <w:top w:val="single" w:sz="8" w:space="0" w:color="auto"/>
              <w:left w:val="single" w:sz="8" w:space="0" w:color="auto"/>
              <w:bottom w:val="single" w:sz="8" w:space="0" w:color="auto"/>
              <w:right w:val="single" w:sz="8" w:space="0" w:color="auto"/>
            </w:tcBorders>
            <w:shd w:val="clear" w:color="auto" w:fill="595959"/>
            <w:vAlign w:val="center"/>
          </w:tcPr>
          <w:p w:rsidR="00DD6F52" w:rsidRPr="00185298" w:rsidRDefault="00DD6F52" w:rsidP="00EB3C55">
            <w:pPr>
              <w:spacing w:after="0" w:line="240" w:lineRule="auto"/>
              <w:ind w:left="-709"/>
              <w:jc w:val="center"/>
              <w:rPr>
                <w:rFonts w:ascii="Century Gothic" w:hAnsi="Century Gothic"/>
                <w:b/>
                <w:sz w:val="20"/>
                <w:szCs w:val="20"/>
              </w:rPr>
            </w:pPr>
          </w:p>
        </w:tc>
        <w:tc>
          <w:tcPr>
            <w:tcW w:w="522"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C4C2D">
            <w:pPr>
              <w:spacing w:after="0" w:line="240" w:lineRule="auto"/>
              <w:ind w:left="-709" w:right="-706"/>
              <w:jc w:val="center"/>
              <w:rPr>
                <w:rFonts w:ascii="Century Gothic" w:hAnsi="Century Gothic"/>
                <w:b/>
                <w:sz w:val="20"/>
                <w:szCs w:val="20"/>
              </w:rPr>
            </w:pPr>
            <w:r w:rsidRPr="00185298">
              <w:rPr>
                <w:rFonts w:ascii="Century Gothic" w:hAnsi="Century Gothic"/>
                <w:b/>
                <w:sz w:val="20"/>
                <w:szCs w:val="20"/>
              </w:rPr>
              <w:t>4</w:t>
            </w:r>
          </w:p>
        </w:tc>
        <w:tc>
          <w:tcPr>
            <w:tcW w:w="523" w:type="dxa"/>
            <w:tcBorders>
              <w:top w:val="single" w:sz="8" w:space="0" w:color="auto"/>
              <w:left w:val="single" w:sz="8" w:space="0" w:color="auto"/>
              <w:bottom w:val="single" w:sz="8" w:space="0" w:color="auto"/>
              <w:right w:val="single" w:sz="8" w:space="0" w:color="auto"/>
            </w:tcBorders>
            <w:shd w:val="clear" w:color="auto" w:fill="FF9933"/>
            <w:vAlign w:val="center"/>
          </w:tcPr>
          <w:p w:rsidR="00DD6F52" w:rsidRPr="00185298" w:rsidRDefault="00DD6F52" w:rsidP="000C4C2D">
            <w:pPr>
              <w:spacing w:after="0" w:line="240" w:lineRule="auto"/>
              <w:ind w:left="-709" w:right="-669"/>
              <w:jc w:val="center"/>
              <w:rPr>
                <w:rFonts w:ascii="Century Gothic" w:hAnsi="Century Gothic"/>
                <w:b/>
                <w:sz w:val="20"/>
                <w:szCs w:val="20"/>
              </w:rPr>
            </w:pPr>
            <w:r w:rsidRPr="00185298">
              <w:rPr>
                <w:rFonts w:ascii="Century Gothic" w:hAnsi="Century Gothic"/>
                <w:b/>
                <w:sz w:val="20"/>
                <w:szCs w:val="20"/>
              </w:rPr>
              <w:t>8</w:t>
            </w:r>
          </w:p>
        </w:tc>
        <w:tc>
          <w:tcPr>
            <w:tcW w:w="522" w:type="dxa"/>
            <w:tcBorders>
              <w:top w:val="single" w:sz="8" w:space="0" w:color="auto"/>
              <w:left w:val="single" w:sz="8" w:space="0" w:color="auto"/>
              <w:bottom w:val="single" w:sz="8" w:space="0" w:color="auto"/>
              <w:right w:val="single" w:sz="8" w:space="0" w:color="auto"/>
            </w:tcBorders>
            <w:shd w:val="clear" w:color="auto" w:fill="FF9933"/>
            <w:vAlign w:val="center"/>
          </w:tcPr>
          <w:p w:rsidR="00DD6F52" w:rsidRPr="00185298" w:rsidRDefault="00DD6F52" w:rsidP="000C4C2D">
            <w:pPr>
              <w:spacing w:after="0" w:line="240" w:lineRule="auto"/>
              <w:ind w:left="-709" w:right="-632"/>
              <w:jc w:val="center"/>
              <w:rPr>
                <w:rFonts w:ascii="Century Gothic" w:hAnsi="Century Gothic"/>
                <w:b/>
                <w:sz w:val="20"/>
                <w:szCs w:val="20"/>
              </w:rPr>
            </w:pPr>
            <w:r w:rsidRPr="00185298">
              <w:rPr>
                <w:rFonts w:ascii="Century Gothic" w:hAnsi="Century Gothic"/>
                <w:b/>
                <w:sz w:val="20"/>
                <w:szCs w:val="20"/>
              </w:rPr>
              <w:t>12</w:t>
            </w:r>
          </w:p>
        </w:tc>
        <w:tc>
          <w:tcPr>
            <w:tcW w:w="523" w:type="dxa"/>
            <w:tcBorders>
              <w:top w:val="single" w:sz="8" w:space="0" w:color="auto"/>
              <w:left w:val="single" w:sz="8" w:space="0" w:color="auto"/>
              <w:bottom w:val="single" w:sz="8" w:space="0" w:color="auto"/>
              <w:right w:val="single" w:sz="8" w:space="0" w:color="auto"/>
            </w:tcBorders>
            <w:shd w:val="clear" w:color="auto" w:fill="C00000"/>
            <w:vAlign w:val="center"/>
          </w:tcPr>
          <w:p w:rsidR="00DD6F52" w:rsidRPr="00185298" w:rsidRDefault="00DD6F52" w:rsidP="000C4C2D">
            <w:pPr>
              <w:spacing w:after="0" w:line="240" w:lineRule="auto"/>
              <w:ind w:left="-709" w:right="-737"/>
              <w:jc w:val="center"/>
              <w:rPr>
                <w:rFonts w:ascii="Century Gothic" w:hAnsi="Century Gothic"/>
                <w:b/>
                <w:sz w:val="20"/>
                <w:szCs w:val="20"/>
              </w:rPr>
            </w:pPr>
            <w:r w:rsidRPr="00185298">
              <w:rPr>
                <w:rFonts w:ascii="Century Gothic" w:hAnsi="Century Gothic"/>
                <w:b/>
                <w:sz w:val="20"/>
                <w:szCs w:val="20"/>
              </w:rPr>
              <w:t>16</w:t>
            </w:r>
          </w:p>
        </w:tc>
        <w:tc>
          <w:tcPr>
            <w:tcW w:w="523" w:type="dxa"/>
            <w:tcBorders>
              <w:top w:val="single" w:sz="8" w:space="0" w:color="auto"/>
              <w:left w:val="single" w:sz="8" w:space="0" w:color="auto"/>
              <w:bottom w:val="single" w:sz="8" w:space="0" w:color="auto"/>
              <w:right w:val="single" w:sz="8" w:space="0" w:color="auto"/>
            </w:tcBorders>
            <w:shd w:val="clear" w:color="auto" w:fill="C00000"/>
            <w:vAlign w:val="center"/>
          </w:tcPr>
          <w:p w:rsidR="00DD6F52" w:rsidRPr="00185298" w:rsidRDefault="00DD6F52" w:rsidP="000C4C2D">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20</w:t>
            </w:r>
          </w:p>
        </w:tc>
        <w:tc>
          <w:tcPr>
            <w:tcW w:w="364" w:type="dxa"/>
            <w:tcBorders>
              <w:top w:val="nil"/>
              <w:left w:val="single" w:sz="8" w:space="0" w:color="auto"/>
              <w:bottom w:val="nil"/>
              <w:right w:val="nil"/>
            </w:tcBorders>
            <w:shd w:val="clear" w:color="auto" w:fill="auto"/>
          </w:tcPr>
          <w:p w:rsidR="00DD6F52" w:rsidRPr="00185298" w:rsidRDefault="00DD6F52" w:rsidP="000C4C2D">
            <w:pPr>
              <w:spacing w:after="0" w:line="240" w:lineRule="auto"/>
              <w:ind w:left="-709" w:right="-700"/>
              <w:jc w:val="center"/>
              <w:rPr>
                <w:rFonts w:ascii="Century Gothic" w:hAnsi="Century Gothic"/>
                <w:b/>
                <w:sz w:val="20"/>
                <w:szCs w:val="20"/>
              </w:rPr>
            </w:pPr>
          </w:p>
        </w:tc>
        <w:tc>
          <w:tcPr>
            <w:tcW w:w="708" w:type="dxa"/>
            <w:vMerge w:val="restart"/>
            <w:tcBorders>
              <w:top w:val="single" w:sz="8" w:space="0" w:color="auto"/>
              <w:left w:val="single" w:sz="8" w:space="0" w:color="auto"/>
              <w:right w:val="single" w:sz="8" w:space="0" w:color="auto"/>
            </w:tcBorders>
            <w:shd w:val="clear" w:color="auto" w:fill="FF9933"/>
            <w:vAlign w:val="center"/>
          </w:tcPr>
          <w:p w:rsidR="00DD6F52" w:rsidRPr="00185298" w:rsidRDefault="00DD6F52" w:rsidP="00A73BA6">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8-15</w:t>
            </w:r>
          </w:p>
        </w:tc>
        <w:tc>
          <w:tcPr>
            <w:tcW w:w="9214" w:type="dxa"/>
            <w:vMerge w:val="restart"/>
            <w:tcBorders>
              <w:top w:val="single" w:sz="8" w:space="0" w:color="auto"/>
              <w:left w:val="nil"/>
              <w:right w:val="single" w:sz="8" w:space="0" w:color="auto"/>
            </w:tcBorders>
            <w:shd w:val="clear" w:color="auto" w:fill="auto"/>
            <w:vAlign w:val="center"/>
          </w:tcPr>
          <w:p w:rsidR="00DD6F52" w:rsidRPr="00185298" w:rsidRDefault="00DD6F52" w:rsidP="00A844D2">
            <w:pPr>
              <w:tabs>
                <w:tab w:val="left" w:pos="8675"/>
              </w:tabs>
              <w:spacing w:after="0" w:line="240" w:lineRule="auto"/>
              <w:ind w:right="34"/>
              <w:rPr>
                <w:rFonts w:ascii="Century Gothic" w:hAnsi="Century Gothic"/>
                <w:b/>
                <w:sz w:val="20"/>
                <w:szCs w:val="20"/>
              </w:rPr>
            </w:pPr>
            <w:r w:rsidRPr="00185298">
              <w:rPr>
                <w:rFonts w:ascii="Century Gothic" w:hAnsi="Century Gothic"/>
                <w:sz w:val="20"/>
                <w:szCs w:val="20"/>
              </w:rPr>
              <w:t xml:space="preserve">Implement control measures within timescale shown in Risk Assessment and review working practices on a regular basis. Review working practices used to reduce the probability of an </w:t>
            </w:r>
            <w:r w:rsidR="00A844D2">
              <w:rPr>
                <w:rFonts w:ascii="Century Gothic" w:hAnsi="Century Gothic"/>
                <w:sz w:val="20"/>
                <w:szCs w:val="20"/>
              </w:rPr>
              <w:t>incident</w:t>
            </w:r>
            <w:r w:rsidR="00A844D2" w:rsidRPr="00185298">
              <w:rPr>
                <w:rFonts w:ascii="Century Gothic" w:hAnsi="Century Gothic"/>
                <w:sz w:val="20"/>
                <w:szCs w:val="20"/>
              </w:rPr>
              <w:t xml:space="preserve"> </w:t>
            </w:r>
            <w:r w:rsidRPr="00185298">
              <w:rPr>
                <w:rFonts w:ascii="Century Gothic" w:hAnsi="Century Gothic"/>
                <w:sz w:val="20"/>
                <w:szCs w:val="20"/>
              </w:rPr>
              <w:t>to the lowest level possible – involve employees in the consultation.</w:t>
            </w:r>
          </w:p>
        </w:tc>
      </w:tr>
      <w:tr w:rsidR="00DD6F52" w:rsidRPr="00185298" w:rsidTr="00447FAC">
        <w:trPr>
          <w:trHeight w:hRule="exact" w:val="510"/>
        </w:trPr>
        <w:tc>
          <w:tcPr>
            <w:tcW w:w="528"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7E61AC">
            <w:pPr>
              <w:spacing w:after="0" w:line="240" w:lineRule="auto"/>
              <w:ind w:left="-709"/>
              <w:jc w:val="center"/>
              <w:rPr>
                <w:rFonts w:ascii="Century Gothic" w:hAnsi="Century Gothic"/>
                <w:b/>
                <w:sz w:val="20"/>
                <w:szCs w:val="20"/>
              </w:rPr>
            </w:pPr>
          </w:p>
        </w:tc>
        <w:tc>
          <w:tcPr>
            <w:tcW w:w="11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D6F52" w:rsidRPr="00185298" w:rsidRDefault="00DD6F52" w:rsidP="00EB333D">
            <w:pPr>
              <w:spacing w:after="0" w:line="240" w:lineRule="auto"/>
              <w:rPr>
                <w:rFonts w:ascii="Century Gothic" w:hAnsi="Century Gothic"/>
                <w:b/>
                <w:sz w:val="20"/>
                <w:szCs w:val="20"/>
              </w:rPr>
            </w:pPr>
            <w:r w:rsidRPr="00185298">
              <w:rPr>
                <w:rFonts w:ascii="Century Gothic" w:hAnsi="Century Gothic"/>
                <w:b/>
                <w:sz w:val="20"/>
                <w:szCs w:val="20"/>
              </w:rPr>
              <w:t>Low</w:t>
            </w:r>
          </w:p>
        </w:tc>
        <w:tc>
          <w:tcPr>
            <w:tcW w:w="425" w:type="dxa"/>
            <w:vMerge/>
            <w:tcBorders>
              <w:left w:val="nil"/>
              <w:right w:val="single" w:sz="8" w:space="0" w:color="auto"/>
            </w:tcBorders>
            <w:shd w:val="clear" w:color="auto" w:fill="auto"/>
          </w:tcPr>
          <w:p w:rsidR="00DD6F52" w:rsidRPr="00185298" w:rsidRDefault="00DD6F52" w:rsidP="00EB3C55">
            <w:pPr>
              <w:spacing w:after="0" w:line="240" w:lineRule="auto"/>
              <w:ind w:left="-709"/>
              <w:jc w:val="center"/>
              <w:rPr>
                <w:rFonts w:ascii="Century Gothic" w:hAnsi="Century Gothic"/>
                <w:b/>
                <w:sz w:val="20"/>
                <w:szCs w:val="20"/>
              </w:rPr>
            </w:pPr>
          </w:p>
        </w:tc>
        <w:tc>
          <w:tcPr>
            <w:tcW w:w="567" w:type="dxa"/>
            <w:vMerge/>
            <w:tcBorders>
              <w:top w:val="single" w:sz="8" w:space="0" w:color="auto"/>
              <w:left w:val="single" w:sz="8" w:space="0" w:color="auto"/>
              <w:bottom w:val="single" w:sz="8" w:space="0" w:color="auto"/>
              <w:right w:val="single" w:sz="8" w:space="0" w:color="auto"/>
            </w:tcBorders>
            <w:shd w:val="clear" w:color="auto" w:fill="595959"/>
            <w:vAlign w:val="center"/>
          </w:tcPr>
          <w:p w:rsidR="00DD6F52" w:rsidRPr="00185298" w:rsidRDefault="00DD6F52" w:rsidP="00EB3C55">
            <w:pPr>
              <w:spacing w:after="0" w:line="240" w:lineRule="auto"/>
              <w:ind w:left="-709"/>
              <w:jc w:val="center"/>
              <w:rPr>
                <w:rFonts w:ascii="Century Gothic" w:hAnsi="Century Gothic"/>
                <w:b/>
                <w:sz w:val="20"/>
                <w:szCs w:val="20"/>
              </w:rPr>
            </w:pPr>
          </w:p>
        </w:tc>
        <w:tc>
          <w:tcPr>
            <w:tcW w:w="522"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C4C2D">
            <w:pPr>
              <w:spacing w:after="0" w:line="240" w:lineRule="auto"/>
              <w:ind w:left="-709" w:right="-706"/>
              <w:jc w:val="center"/>
              <w:rPr>
                <w:rFonts w:ascii="Century Gothic" w:hAnsi="Century Gothic"/>
                <w:b/>
                <w:sz w:val="20"/>
                <w:szCs w:val="20"/>
              </w:rPr>
            </w:pPr>
            <w:r w:rsidRPr="00185298">
              <w:rPr>
                <w:rFonts w:ascii="Century Gothic" w:hAnsi="Century Gothic"/>
                <w:b/>
                <w:sz w:val="20"/>
                <w:szCs w:val="20"/>
              </w:rPr>
              <w:t>3</w:t>
            </w:r>
          </w:p>
        </w:tc>
        <w:tc>
          <w:tcPr>
            <w:tcW w:w="523"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C4C2D">
            <w:pPr>
              <w:spacing w:after="0" w:line="240" w:lineRule="auto"/>
              <w:ind w:left="-709" w:right="-669"/>
              <w:jc w:val="center"/>
              <w:rPr>
                <w:rFonts w:ascii="Century Gothic" w:hAnsi="Century Gothic"/>
                <w:b/>
                <w:sz w:val="20"/>
                <w:szCs w:val="20"/>
              </w:rPr>
            </w:pPr>
            <w:r w:rsidRPr="00185298">
              <w:rPr>
                <w:rFonts w:ascii="Century Gothic" w:hAnsi="Century Gothic"/>
                <w:b/>
                <w:sz w:val="20"/>
                <w:szCs w:val="20"/>
              </w:rPr>
              <w:t>6</w:t>
            </w:r>
          </w:p>
        </w:tc>
        <w:tc>
          <w:tcPr>
            <w:tcW w:w="522" w:type="dxa"/>
            <w:tcBorders>
              <w:top w:val="single" w:sz="8" w:space="0" w:color="auto"/>
              <w:left w:val="single" w:sz="8" w:space="0" w:color="auto"/>
              <w:bottom w:val="single" w:sz="8" w:space="0" w:color="auto"/>
              <w:right w:val="single" w:sz="8" w:space="0" w:color="auto"/>
            </w:tcBorders>
            <w:shd w:val="clear" w:color="auto" w:fill="FF9933"/>
            <w:vAlign w:val="center"/>
          </w:tcPr>
          <w:p w:rsidR="00DD6F52" w:rsidRPr="00185298" w:rsidRDefault="00DD6F52" w:rsidP="000C4C2D">
            <w:pPr>
              <w:spacing w:after="0" w:line="240" w:lineRule="auto"/>
              <w:ind w:left="-709" w:right="-632"/>
              <w:jc w:val="center"/>
              <w:rPr>
                <w:rFonts w:ascii="Century Gothic" w:hAnsi="Century Gothic"/>
                <w:b/>
                <w:sz w:val="20"/>
                <w:szCs w:val="20"/>
              </w:rPr>
            </w:pPr>
            <w:r w:rsidRPr="00185298">
              <w:rPr>
                <w:rFonts w:ascii="Century Gothic" w:hAnsi="Century Gothic"/>
                <w:b/>
                <w:sz w:val="20"/>
                <w:szCs w:val="20"/>
              </w:rPr>
              <w:t>9</w:t>
            </w:r>
          </w:p>
        </w:tc>
        <w:tc>
          <w:tcPr>
            <w:tcW w:w="523" w:type="dxa"/>
            <w:tcBorders>
              <w:top w:val="single" w:sz="8" w:space="0" w:color="auto"/>
              <w:left w:val="single" w:sz="8" w:space="0" w:color="auto"/>
              <w:bottom w:val="single" w:sz="8" w:space="0" w:color="auto"/>
              <w:right w:val="single" w:sz="8" w:space="0" w:color="auto"/>
            </w:tcBorders>
            <w:shd w:val="clear" w:color="auto" w:fill="FF9933"/>
            <w:vAlign w:val="center"/>
          </w:tcPr>
          <w:p w:rsidR="00DD6F52" w:rsidRPr="00185298" w:rsidRDefault="00DD6F52" w:rsidP="000C4C2D">
            <w:pPr>
              <w:spacing w:after="0" w:line="240" w:lineRule="auto"/>
              <w:ind w:left="-709" w:right="-737"/>
              <w:jc w:val="center"/>
              <w:rPr>
                <w:rFonts w:ascii="Century Gothic" w:hAnsi="Century Gothic"/>
                <w:b/>
                <w:sz w:val="20"/>
                <w:szCs w:val="20"/>
              </w:rPr>
            </w:pPr>
            <w:r w:rsidRPr="00185298">
              <w:rPr>
                <w:rFonts w:ascii="Century Gothic" w:hAnsi="Century Gothic"/>
                <w:b/>
                <w:sz w:val="20"/>
                <w:szCs w:val="20"/>
              </w:rPr>
              <w:t>12</w:t>
            </w:r>
          </w:p>
        </w:tc>
        <w:tc>
          <w:tcPr>
            <w:tcW w:w="523" w:type="dxa"/>
            <w:tcBorders>
              <w:top w:val="single" w:sz="8" w:space="0" w:color="auto"/>
              <w:left w:val="single" w:sz="8" w:space="0" w:color="auto"/>
              <w:bottom w:val="single" w:sz="8" w:space="0" w:color="auto"/>
              <w:right w:val="single" w:sz="8" w:space="0" w:color="auto"/>
            </w:tcBorders>
            <w:shd w:val="clear" w:color="auto" w:fill="FF9933"/>
            <w:vAlign w:val="center"/>
          </w:tcPr>
          <w:p w:rsidR="00DD6F52" w:rsidRPr="00185298" w:rsidRDefault="00DD6F52" w:rsidP="000C4C2D">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15</w:t>
            </w:r>
          </w:p>
        </w:tc>
        <w:tc>
          <w:tcPr>
            <w:tcW w:w="364" w:type="dxa"/>
            <w:tcBorders>
              <w:top w:val="nil"/>
              <w:left w:val="single" w:sz="8" w:space="0" w:color="auto"/>
              <w:bottom w:val="nil"/>
              <w:right w:val="nil"/>
            </w:tcBorders>
            <w:shd w:val="clear" w:color="auto" w:fill="auto"/>
          </w:tcPr>
          <w:p w:rsidR="00DD6F52" w:rsidRPr="00185298" w:rsidRDefault="00DD6F52" w:rsidP="000C4C2D">
            <w:pPr>
              <w:spacing w:after="0" w:line="240" w:lineRule="auto"/>
              <w:ind w:left="-709" w:right="-700"/>
              <w:jc w:val="center"/>
              <w:rPr>
                <w:rFonts w:ascii="Century Gothic" w:hAnsi="Century Gothic"/>
                <w:b/>
                <w:sz w:val="20"/>
                <w:szCs w:val="20"/>
              </w:rPr>
            </w:pPr>
          </w:p>
        </w:tc>
        <w:tc>
          <w:tcPr>
            <w:tcW w:w="708" w:type="dxa"/>
            <w:vMerge/>
            <w:tcBorders>
              <w:left w:val="single" w:sz="8" w:space="0" w:color="auto"/>
              <w:bottom w:val="single" w:sz="8" w:space="0" w:color="auto"/>
              <w:right w:val="single" w:sz="8" w:space="0" w:color="auto"/>
            </w:tcBorders>
            <w:shd w:val="clear" w:color="auto" w:fill="FF9933"/>
            <w:vAlign w:val="center"/>
          </w:tcPr>
          <w:p w:rsidR="00DD6F52" w:rsidRPr="00185298" w:rsidRDefault="00DD6F52" w:rsidP="00A73BA6">
            <w:pPr>
              <w:spacing w:after="0" w:line="240" w:lineRule="auto"/>
              <w:ind w:left="-709" w:right="-700"/>
              <w:jc w:val="center"/>
              <w:rPr>
                <w:rFonts w:ascii="Century Gothic" w:hAnsi="Century Gothic"/>
                <w:b/>
                <w:sz w:val="20"/>
                <w:szCs w:val="20"/>
              </w:rPr>
            </w:pPr>
          </w:p>
        </w:tc>
        <w:tc>
          <w:tcPr>
            <w:tcW w:w="9214" w:type="dxa"/>
            <w:vMerge/>
            <w:tcBorders>
              <w:left w:val="nil"/>
              <w:bottom w:val="single" w:sz="8" w:space="0" w:color="auto"/>
              <w:right w:val="single" w:sz="8" w:space="0" w:color="auto"/>
            </w:tcBorders>
            <w:shd w:val="clear" w:color="auto" w:fill="auto"/>
            <w:vAlign w:val="center"/>
          </w:tcPr>
          <w:p w:rsidR="00DD6F52" w:rsidRPr="00185298" w:rsidRDefault="00DD6F52" w:rsidP="003B767E">
            <w:pPr>
              <w:tabs>
                <w:tab w:val="left" w:pos="8675"/>
              </w:tabs>
              <w:spacing w:after="0" w:line="240" w:lineRule="auto"/>
              <w:ind w:right="34"/>
              <w:rPr>
                <w:rFonts w:ascii="Century Gothic" w:hAnsi="Century Gothic"/>
                <w:b/>
                <w:sz w:val="20"/>
                <w:szCs w:val="20"/>
              </w:rPr>
            </w:pPr>
          </w:p>
        </w:tc>
      </w:tr>
      <w:tr w:rsidR="00DD6F52" w:rsidRPr="00185298" w:rsidTr="00447FAC">
        <w:trPr>
          <w:trHeight w:hRule="exact" w:val="510"/>
        </w:trPr>
        <w:tc>
          <w:tcPr>
            <w:tcW w:w="528" w:type="dxa"/>
            <w:tcBorders>
              <w:top w:val="single" w:sz="8" w:space="0" w:color="auto"/>
              <w:left w:val="single" w:sz="8" w:space="0" w:color="auto"/>
              <w:bottom w:val="single" w:sz="8" w:space="0" w:color="auto"/>
              <w:right w:val="single" w:sz="8" w:space="0" w:color="auto"/>
            </w:tcBorders>
            <w:shd w:val="clear" w:color="auto" w:fill="FF9933"/>
            <w:vAlign w:val="center"/>
          </w:tcPr>
          <w:p w:rsidR="00DD6F52" w:rsidRPr="00185298" w:rsidRDefault="00DD6F52" w:rsidP="007E61AC">
            <w:pPr>
              <w:spacing w:after="0" w:line="240" w:lineRule="auto"/>
              <w:ind w:left="-709"/>
              <w:jc w:val="center"/>
              <w:rPr>
                <w:rFonts w:ascii="Century Gothic" w:hAnsi="Century Gothic"/>
                <w:b/>
                <w:sz w:val="20"/>
                <w:szCs w:val="20"/>
              </w:rPr>
            </w:pPr>
          </w:p>
        </w:tc>
        <w:tc>
          <w:tcPr>
            <w:tcW w:w="11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D6F52" w:rsidRPr="00185298" w:rsidRDefault="00DD6F52" w:rsidP="00EB333D">
            <w:pPr>
              <w:spacing w:after="0" w:line="240" w:lineRule="auto"/>
              <w:rPr>
                <w:rFonts w:ascii="Century Gothic" w:hAnsi="Century Gothic"/>
                <w:b/>
                <w:sz w:val="20"/>
                <w:szCs w:val="20"/>
              </w:rPr>
            </w:pPr>
            <w:r w:rsidRPr="00185298">
              <w:rPr>
                <w:rFonts w:ascii="Century Gothic" w:hAnsi="Century Gothic"/>
                <w:b/>
                <w:sz w:val="20"/>
                <w:szCs w:val="20"/>
              </w:rPr>
              <w:t>Medium</w:t>
            </w:r>
          </w:p>
        </w:tc>
        <w:tc>
          <w:tcPr>
            <w:tcW w:w="425" w:type="dxa"/>
            <w:vMerge/>
            <w:tcBorders>
              <w:left w:val="nil"/>
              <w:right w:val="single" w:sz="8" w:space="0" w:color="auto"/>
            </w:tcBorders>
            <w:shd w:val="clear" w:color="auto" w:fill="auto"/>
          </w:tcPr>
          <w:p w:rsidR="00DD6F52" w:rsidRPr="00185298" w:rsidRDefault="00DD6F52" w:rsidP="00EB3C55">
            <w:pPr>
              <w:spacing w:after="0" w:line="240" w:lineRule="auto"/>
              <w:ind w:left="-709"/>
              <w:jc w:val="center"/>
              <w:rPr>
                <w:rFonts w:ascii="Century Gothic" w:hAnsi="Century Gothic"/>
                <w:b/>
                <w:sz w:val="20"/>
                <w:szCs w:val="20"/>
              </w:rPr>
            </w:pPr>
          </w:p>
        </w:tc>
        <w:tc>
          <w:tcPr>
            <w:tcW w:w="567" w:type="dxa"/>
            <w:vMerge/>
            <w:tcBorders>
              <w:top w:val="single" w:sz="8" w:space="0" w:color="auto"/>
              <w:left w:val="single" w:sz="8" w:space="0" w:color="auto"/>
              <w:bottom w:val="single" w:sz="8" w:space="0" w:color="auto"/>
              <w:right w:val="single" w:sz="8" w:space="0" w:color="auto"/>
            </w:tcBorders>
            <w:shd w:val="clear" w:color="auto" w:fill="595959"/>
            <w:vAlign w:val="center"/>
          </w:tcPr>
          <w:p w:rsidR="00DD6F52" w:rsidRPr="00185298" w:rsidRDefault="00DD6F52" w:rsidP="00EB3C55">
            <w:pPr>
              <w:spacing w:after="0" w:line="240" w:lineRule="auto"/>
              <w:ind w:left="-709"/>
              <w:jc w:val="center"/>
              <w:rPr>
                <w:rFonts w:ascii="Century Gothic" w:hAnsi="Century Gothic"/>
                <w:b/>
                <w:sz w:val="20"/>
                <w:szCs w:val="20"/>
              </w:rPr>
            </w:pPr>
          </w:p>
        </w:tc>
        <w:tc>
          <w:tcPr>
            <w:tcW w:w="522"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C4C2D">
            <w:pPr>
              <w:spacing w:after="0" w:line="240" w:lineRule="auto"/>
              <w:ind w:left="-709" w:right="-706"/>
              <w:jc w:val="center"/>
              <w:rPr>
                <w:rFonts w:ascii="Century Gothic" w:hAnsi="Century Gothic"/>
                <w:b/>
                <w:sz w:val="20"/>
                <w:szCs w:val="20"/>
              </w:rPr>
            </w:pPr>
            <w:r w:rsidRPr="00185298">
              <w:rPr>
                <w:rFonts w:ascii="Century Gothic" w:hAnsi="Century Gothic"/>
                <w:b/>
                <w:sz w:val="20"/>
                <w:szCs w:val="20"/>
              </w:rPr>
              <w:t>2</w:t>
            </w:r>
          </w:p>
        </w:tc>
        <w:tc>
          <w:tcPr>
            <w:tcW w:w="523"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C4C2D">
            <w:pPr>
              <w:spacing w:after="0" w:line="240" w:lineRule="auto"/>
              <w:ind w:left="-709" w:right="-669"/>
              <w:jc w:val="center"/>
              <w:rPr>
                <w:rFonts w:ascii="Century Gothic" w:hAnsi="Century Gothic"/>
                <w:b/>
                <w:sz w:val="20"/>
                <w:szCs w:val="20"/>
              </w:rPr>
            </w:pPr>
            <w:r w:rsidRPr="00185298">
              <w:rPr>
                <w:rFonts w:ascii="Century Gothic" w:hAnsi="Century Gothic"/>
                <w:b/>
                <w:sz w:val="20"/>
                <w:szCs w:val="20"/>
              </w:rPr>
              <w:t>4</w:t>
            </w:r>
          </w:p>
        </w:tc>
        <w:tc>
          <w:tcPr>
            <w:tcW w:w="522"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C4C2D">
            <w:pPr>
              <w:spacing w:after="0" w:line="240" w:lineRule="auto"/>
              <w:ind w:left="-709" w:right="-632"/>
              <w:jc w:val="center"/>
              <w:rPr>
                <w:rFonts w:ascii="Century Gothic" w:hAnsi="Century Gothic"/>
                <w:b/>
                <w:sz w:val="20"/>
                <w:szCs w:val="20"/>
              </w:rPr>
            </w:pPr>
            <w:r w:rsidRPr="00185298">
              <w:rPr>
                <w:rFonts w:ascii="Century Gothic" w:hAnsi="Century Gothic"/>
                <w:b/>
                <w:sz w:val="20"/>
                <w:szCs w:val="20"/>
              </w:rPr>
              <w:t>6</w:t>
            </w:r>
          </w:p>
        </w:tc>
        <w:tc>
          <w:tcPr>
            <w:tcW w:w="523" w:type="dxa"/>
            <w:tcBorders>
              <w:top w:val="single" w:sz="8" w:space="0" w:color="auto"/>
              <w:left w:val="single" w:sz="8" w:space="0" w:color="auto"/>
              <w:bottom w:val="single" w:sz="8" w:space="0" w:color="auto"/>
              <w:right w:val="single" w:sz="8" w:space="0" w:color="auto"/>
            </w:tcBorders>
            <w:shd w:val="clear" w:color="auto" w:fill="FF9933"/>
            <w:vAlign w:val="center"/>
          </w:tcPr>
          <w:p w:rsidR="00DD6F52" w:rsidRPr="00185298" w:rsidRDefault="00DD6F52" w:rsidP="000C4C2D">
            <w:pPr>
              <w:spacing w:after="0" w:line="240" w:lineRule="auto"/>
              <w:ind w:left="-709" w:right="-737"/>
              <w:jc w:val="center"/>
              <w:rPr>
                <w:rFonts w:ascii="Century Gothic" w:hAnsi="Century Gothic"/>
                <w:b/>
                <w:sz w:val="20"/>
                <w:szCs w:val="20"/>
              </w:rPr>
            </w:pPr>
            <w:r w:rsidRPr="00185298">
              <w:rPr>
                <w:rFonts w:ascii="Century Gothic" w:hAnsi="Century Gothic"/>
                <w:b/>
                <w:sz w:val="20"/>
                <w:szCs w:val="20"/>
              </w:rPr>
              <w:t>8</w:t>
            </w:r>
          </w:p>
        </w:tc>
        <w:tc>
          <w:tcPr>
            <w:tcW w:w="523" w:type="dxa"/>
            <w:tcBorders>
              <w:top w:val="single" w:sz="8" w:space="0" w:color="auto"/>
              <w:left w:val="single" w:sz="8" w:space="0" w:color="auto"/>
              <w:bottom w:val="single" w:sz="8" w:space="0" w:color="auto"/>
              <w:right w:val="single" w:sz="8" w:space="0" w:color="auto"/>
            </w:tcBorders>
            <w:shd w:val="clear" w:color="auto" w:fill="FF9933"/>
            <w:vAlign w:val="center"/>
          </w:tcPr>
          <w:p w:rsidR="00DD6F52" w:rsidRPr="00185298" w:rsidRDefault="00DD6F52" w:rsidP="000C4C2D">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10</w:t>
            </w:r>
          </w:p>
        </w:tc>
        <w:tc>
          <w:tcPr>
            <w:tcW w:w="364" w:type="dxa"/>
            <w:tcBorders>
              <w:top w:val="nil"/>
              <w:left w:val="single" w:sz="8" w:space="0" w:color="auto"/>
              <w:bottom w:val="nil"/>
              <w:right w:val="nil"/>
            </w:tcBorders>
            <w:shd w:val="clear" w:color="auto" w:fill="auto"/>
          </w:tcPr>
          <w:p w:rsidR="00DD6F52" w:rsidRPr="00185298" w:rsidRDefault="00DD6F52" w:rsidP="000C4C2D">
            <w:pPr>
              <w:spacing w:after="0" w:line="240" w:lineRule="auto"/>
              <w:ind w:left="-709" w:right="-700"/>
              <w:jc w:val="center"/>
              <w:rPr>
                <w:rFonts w:ascii="Century Gothic" w:hAnsi="Century Gothic"/>
                <w:b/>
                <w:sz w:val="20"/>
                <w:szCs w:val="20"/>
              </w:rPr>
            </w:pPr>
          </w:p>
        </w:tc>
        <w:tc>
          <w:tcPr>
            <w:tcW w:w="708" w:type="dxa"/>
            <w:vMerge w:val="restart"/>
            <w:tcBorders>
              <w:top w:val="single" w:sz="8" w:space="0" w:color="auto"/>
              <w:left w:val="single" w:sz="8" w:space="0" w:color="auto"/>
              <w:right w:val="single" w:sz="8" w:space="0" w:color="auto"/>
            </w:tcBorders>
            <w:shd w:val="clear" w:color="auto" w:fill="C00000"/>
            <w:vAlign w:val="center"/>
          </w:tcPr>
          <w:p w:rsidR="00DD6F52" w:rsidRPr="00185298" w:rsidRDefault="00DD6F52" w:rsidP="00A73BA6">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16-25</w:t>
            </w:r>
          </w:p>
        </w:tc>
        <w:tc>
          <w:tcPr>
            <w:tcW w:w="9214" w:type="dxa"/>
            <w:vMerge w:val="restart"/>
            <w:tcBorders>
              <w:top w:val="single" w:sz="8" w:space="0" w:color="auto"/>
              <w:left w:val="nil"/>
              <w:right w:val="single" w:sz="8" w:space="0" w:color="auto"/>
            </w:tcBorders>
            <w:shd w:val="clear" w:color="auto" w:fill="auto"/>
            <w:vAlign w:val="center"/>
          </w:tcPr>
          <w:p w:rsidR="00DD6F52" w:rsidRPr="00185298" w:rsidRDefault="00DD6F52" w:rsidP="00A844D2">
            <w:pPr>
              <w:spacing w:after="0" w:line="240" w:lineRule="auto"/>
              <w:ind w:right="33"/>
              <w:rPr>
                <w:rFonts w:ascii="Century Gothic" w:hAnsi="Century Gothic"/>
                <w:b/>
                <w:sz w:val="20"/>
                <w:szCs w:val="20"/>
              </w:rPr>
            </w:pPr>
            <w:r w:rsidRPr="00185298">
              <w:rPr>
                <w:rFonts w:ascii="Century Gothic" w:hAnsi="Century Gothic"/>
                <w:b/>
                <w:sz w:val="20"/>
                <w:szCs w:val="20"/>
              </w:rPr>
              <w:t>Do not</w:t>
            </w:r>
            <w:r w:rsidRPr="00185298">
              <w:rPr>
                <w:rFonts w:ascii="Century Gothic" w:hAnsi="Century Gothic"/>
                <w:sz w:val="20"/>
                <w:szCs w:val="20"/>
              </w:rPr>
              <w:t xml:space="preserve"> allow work to start - review working practices </w:t>
            </w:r>
            <w:r w:rsidRPr="00185298">
              <w:rPr>
                <w:rFonts w:ascii="Century Gothic" w:hAnsi="Century Gothic"/>
                <w:b/>
                <w:sz w:val="20"/>
                <w:szCs w:val="20"/>
              </w:rPr>
              <w:t xml:space="preserve">Immediately. </w:t>
            </w:r>
            <w:r w:rsidRPr="00185298">
              <w:rPr>
                <w:rFonts w:ascii="Century Gothic" w:hAnsi="Century Gothic"/>
                <w:sz w:val="20"/>
                <w:szCs w:val="20"/>
              </w:rPr>
              <w:t>Implement all additional control measures identified in the Risk Assessment</w:t>
            </w:r>
            <w:r w:rsidR="000B0497" w:rsidRPr="00185298">
              <w:rPr>
                <w:rFonts w:ascii="Century Gothic" w:hAnsi="Century Gothic"/>
                <w:sz w:val="20"/>
                <w:szCs w:val="20"/>
              </w:rPr>
              <w:t>,</w:t>
            </w:r>
            <w:r w:rsidRPr="00185298">
              <w:rPr>
                <w:rFonts w:ascii="Century Gothic" w:hAnsi="Century Gothic"/>
                <w:sz w:val="20"/>
                <w:szCs w:val="20"/>
              </w:rPr>
              <w:t xml:space="preserve"> within the given timescales. Continue to review and implement additional control measures until the probability of an </w:t>
            </w:r>
            <w:r w:rsidR="00A844D2">
              <w:rPr>
                <w:rFonts w:ascii="Century Gothic" w:hAnsi="Century Gothic"/>
                <w:sz w:val="20"/>
                <w:szCs w:val="20"/>
              </w:rPr>
              <w:t>inciddent</w:t>
            </w:r>
            <w:r w:rsidR="00A844D2" w:rsidRPr="00185298">
              <w:rPr>
                <w:rFonts w:ascii="Century Gothic" w:hAnsi="Century Gothic"/>
                <w:sz w:val="20"/>
                <w:szCs w:val="20"/>
              </w:rPr>
              <w:t xml:space="preserve"> </w:t>
            </w:r>
            <w:r w:rsidRPr="00185298">
              <w:rPr>
                <w:rFonts w:ascii="Century Gothic" w:hAnsi="Century Gothic"/>
                <w:sz w:val="20"/>
                <w:szCs w:val="20"/>
              </w:rPr>
              <w:t>is reduced to the lowest level possible. (</w:t>
            </w:r>
            <w:r w:rsidR="00A844D2">
              <w:rPr>
                <w:rFonts w:ascii="Century Gothic" w:hAnsi="Century Gothic"/>
                <w:sz w:val="20"/>
                <w:szCs w:val="20"/>
              </w:rPr>
              <w:t>E</w:t>
            </w:r>
            <w:r w:rsidRPr="00185298">
              <w:rPr>
                <w:rFonts w:ascii="Century Gothic" w:hAnsi="Century Gothic"/>
                <w:sz w:val="20"/>
                <w:szCs w:val="20"/>
              </w:rPr>
              <w:t>mployee consultation should be included in the review)</w:t>
            </w:r>
            <w:r w:rsidR="000B0497" w:rsidRPr="00185298">
              <w:rPr>
                <w:rFonts w:ascii="Century Gothic" w:hAnsi="Century Gothic"/>
                <w:sz w:val="20"/>
                <w:szCs w:val="20"/>
              </w:rPr>
              <w:t>.</w:t>
            </w:r>
          </w:p>
        </w:tc>
      </w:tr>
      <w:tr w:rsidR="00DD6F52" w:rsidRPr="00185298" w:rsidTr="00447FAC">
        <w:trPr>
          <w:trHeight w:hRule="exact" w:val="510"/>
        </w:trPr>
        <w:tc>
          <w:tcPr>
            <w:tcW w:w="528" w:type="dxa"/>
            <w:tcBorders>
              <w:top w:val="single" w:sz="8" w:space="0" w:color="auto"/>
              <w:left w:val="single" w:sz="8" w:space="0" w:color="auto"/>
              <w:bottom w:val="single" w:sz="8" w:space="0" w:color="auto"/>
              <w:right w:val="single" w:sz="8" w:space="0" w:color="auto"/>
            </w:tcBorders>
            <w:shd w:val="clear" w:color="auto" w:fill="C00000"/>
            <w:vAlign w:val="center"/>
          </w:tcPr>
          <w:p w:rsidR="00DD6F52" w:rsidRPr="00185298" w:rsidRDefault="00DD6F52" w:rsidP="007E61AC">
            <w:pPr>
              <w:spacing w:after="0" w:line="240" w:lineRule="auto"/>
              <w:ind w:left="-709"/>
              <w:jc w:val="center"/>
              <w:rPr>
                <w:rFonts w:ascii="Century Gothic" w:hAnsi="Century Gothic"/>
                <w:b/>
                <w:sz w:val="20"/>
                <w:szCs w:val="20"/>
              </w:rPr>
            </w:pPr>
          </w:p>
        </w:tc>
        <w:tc>
          <w:tcPr>
            <w:tcW w:w="11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D6F52" w:rsidRPr="00185298" w:rsidRDefault="00DD6F52" w:rsidP="00EB333D">
            <w:pPr>
              <w:spacing w:after="0" w:line="240" w:lineRule="auto"/>
              <w:rPr>
                <w:rFonts w:ascii="Century Gothic" w:hAnsi="Century Gothic"/>
                <w:b/>
                <w:sz w:val="20"/>
                <w:szCs w:val="20"/>
              </w:rPr>
            </w:pPr>
            <w:r w:rsidRPr="00185298">
              <w:rPr>
                <w:rFonts w:ascii="Century Gothic" w:hAnsi="Century Gothic"/>
                <w:b/>
                <w:sz w:val="20"/>
                <w:szCs w:val="20"/>
              </w:rPr>
              <w:t>High</w:t>
            </w:r>
          </w:p>
        </w:tc>
        <w:tc>
          <w:tcPr>
            <w:tcW w:w="425" w:type="dxa"/>
            <w:vMerge/>
            <w:tcBorders>
              <w:left w:val="nil"/>
              <w:right w:val="single" w:sz="8" w:space="0" w:color="auto"/>
            </w:tcBorders>
            <w:shd w:val="clear" w:color="auto" w:fill="auto"/>
          </w:tcPr>
          <w:p w:rsidR="00DD6F52" w:rsidRPr="00185298" w:rsidRDefault="00DD6F52" w:rsidP="00EB3C55">
            <w:pPr>
              <w:spacing w:after="0" w:line="240" w:lineRule="auto"/>
              <w:ind w:left="-709"/>
              <w:jc w:val="center"/>
              <w:rPr>
                <w:rFonts w:ascii="Century Gothic" w:hAnsi="Century Gothic"/>
                <w:b/>
                <w:sz w:val="20"/>
                <w:szCs w:val="20"/>
              </w:rPr>
            </w:pPr>
          </w:p>
        </w:tc>
        <w:tc>
          <w:tcPr>
            <w:tcW w:w="567" w:type="dxa"/>
            <w:vMerge/>
            <w:tcBorders>
              <w:top w:val="single" w:sz="8" w:space="0" w:color="auto"/>
              <w:left w:val="single" w:sz="8" w:space="0" w:color="auto"/>
              <w:bottom w:val="single" w:sz="8" w:space="0" w:color="auto"/>
              <w:right w:val="single" w:sz="8" w:space="0" w:color="auto"/>
            </w:tcBorders>
            <w:shd w:val="clear" w:color="auto" w:fill="595959"/>
            <w:vAlign w:val="center"/>
          </w:tcPr>
          <w:p w:rsidR="00DD6F52" w:rsidRPr="00185298" w:rsidRDefault="00DD6F52" w:rsidP="00EB3C55">
            <w:pPr>
              <w:spacing w:after="0" w:line="240" w:lineRule="auto"/>
              <w:ind w:left="-709"/>
              <w:jc w:val="center"/>
              <w:rPr>
                <w:rFonts w:ascii="Century Gothic" w:hAnsi="Century Gothic"/>
                <w:b/>
                <w:sz w:val="20"/>
                <w:szCs w:val="20"/>
              </w:rPr>
            </w:pPr>
          </w:p>
        </w:tc>
        <w:tc>
          <w:tcPr>
            <w:tcW w:w="522"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11147">
            <w:pPr>
              <w:spacing w:after="0" w:line="240" w:lineRule="auto"/>
              <w:ind w:left="-606" w:right="-565"/>
              <w:jc w:val="center"/>
              <w:rPr>
                <w:rFonts w:ascii="Century Gothic" w:hAnsi="Century Gothic"/>
                <w:b/>
                <w:sz w:val="20"/>
                <w:szCs w:val="20"/>
              </w:rPr>
            </w:pPr>
            <w:r w:rsidRPr="00185298">
              <w:rPr>
                <w:rFonts w:ascii="Century Gothic" w:hAnsi="Century Gothic"/>
                <w:b/>
                <w:sz w:val="20"/>
                <w:szCs w:val="20"/>
              </w:rPr>
              <w:t>1</w:t>
            </w:r>
          </w:p>
        </w:tc>
        <w:tc>
          <w:tcPr>
            <w:tcW w:w="523"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11147">
            <w:pPr>
              <w:spacing w:after="0" w:line="240" w:lineRule="auto"/>
              <w:ind w:left="-709" w:right="-669"/>
              <w:jc w:val="center"/>
              <w:rPr>
                <w:rFonts w:ascii="Century Gothic" w:hAnsi="Century Gothic"/>
                <w:b/>
                <w:sz w:val="20"/>
                <w:szCs w:val="20"/>
              </w:rPr>
            </w:pPr>
            <w:r w:rsidRPr="00185298">
              <w:rPr>
                <w:rFonts w:ascii="Century Gothic" w:hAnsi="Century Gothic"/>
                <w:b/>
                <w:sz w:val="20"/>
                <w:szCs w:val="20"/>
              </w:rPr>
              <w:t>2</w:t>
            </w:r>
          </w:p>
        </w:tc>
        <w:tc>
          <w:tcPr>
            <w:tcW w:w="522"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11147">
            <w:pPr>
              <w:spacing w:after="0" w:line="240" w:lineRule="auto"/>
              <w:ind w:left="-709" w:right="-632"/>
              <w:jc w:val="center"/>
              <w:rPr>
                <w:rFonts w:ascii="Century Gothic" w:hAnsi="Century Gothic"/>
                <w:b/>
                <w:sz w:val="20"/>
                <w:szCs w:val="20"/>
              </w:rPr>
            </w:pPr>
            <w:r w:rsidRPr="00185298">
              <w:rPr>
                <w:rFonts w:ascii="Century Gothic" w:hAnsi="Century Gothic"/>
                <w:b/>
                <w:sz w:val="20"/>
                <w:szCs w:val="20"/>
              </w:rPr>
              <w:t>3</w:t>
            </w:r>
          </w:p>
        </w:tc>
        <w:tc>
          <w:tcPr>
            <w:tcW w:w="523"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11147">
            <w:pPr>
              <w:spacing w:after="0" w:line="240" w:lineRule="auto"/>
              <w:ind w:left="-709" w:right="-737"/>
              <w:jc w:val="center"/>
              <w:rPr>
                <w:rFonts w:ascii="Century Gothic" w:hAnsi="Century Gothic"/>
                <w:b/>
                <w:sz w:val="20"/>
                <w:szCs w:val="20"/>
              </w:rPr>
            </w:pPr>
            <w:r w:rsidRPr="00185298">
              <w:rPr>
                <w:rFonts w:ascii="Century Gothic" w:hAnsi="Century Gothic"/>
                <w:b/>
                <w:sz w:val="20"/>
                <w:szCs w:val="20"/>
              </w:rPr>
              <w:t>4</w:t>
            </w:r>
          </w:p>
        </w:tc>
        <w:tc>
          <w:tcPr>
            <w:tcW w:w="523" w:type="dxa"/>
            <w:tcBorders>
              <w:top w:val="single" w:sz="8" w:space="0" w:color="auto"/>
              <w:left w:val="single" w:sz="8" w:space="0" w:color="auto"/>
              <w:bottom w:val="single" w:sz="8" w:space="0" w:color="auto"/>
              <w:right w:val="single" w:sz="8" w:space="0" w:color="auto"/>
            </w:tcBorders>
            <w:shd w:val="clear" w:color="auto" w:fill="00B050"/>
            <w:vAlign w:val="center"/>
          </w:tcPr>
          <w:p w:rsidR="00DD6F52" w:rsidRPr="00185298" w:rsidRDefault="00DD6F52" w:rsidP="00011147">
            <w:pPr>
              <w:spacing w:after="0" w:line="240" w:lineRule="auto"/>
              <w:ind w:left="-709" w:right="-700"/>
              <w:jc w:val="center"/>
              <w:rPr>
                <w:rFonts w:ascii="Century Gothic" w:hAnsi="Century Gothic"/>
                <w:b/>
                <w:sz w:val="20"/>
                <w:szCs w:val="20"/>
              </w:rPr>
            </w:pPr>
            <w:r w:rsidRPr="00185298">
              <w:rPr>
                <w:rFonts w:ascii="Century Gothic" w:hAnsi="Century Gothic"/>
                <w:b/>
                <w:sz w:val="20"/>
                <w:szCs w:val="20"/>
              </w:rPr>
              <w:t>5</w:t>
            </w:r>
          </w:p>
        </w:tc>
        <w:tc>
          <w:tcPr>
            <w:tcW w:w="364" w:type="dxa"/>
            <w:tcBorders>
              <w:top w:val="nil"/>
              <w:left w:val="single" w:sz="8" w:space="0" w:color="auto"/>
              <w:bottom w:val="nil"/>
              <w:right w:val="nil"/>
            </w:tcBorders>
            <w:shd w:val="clear" w:color="auto" w:fill="auto"/>
          </w:tcPr>
          <w:p w:rsidR="00DD6F52" w:rsidRPr="00185298" w:rsidRDefault="00DD6F52" w:rsidP="00011147">
            <w:pPr>
              <w:spacing w:after="0" w:line="240" w:lineRule="auto"/>
              <w:ind w:left="-709" w:right="-700"/>
              <w:jc w:val="center"/>
              <w:rPr>
                <w:rFonts w:ascii="Century Gothic" w:hAnsi="Century Gothic"/>
                <w:b/>
                <w:sz w:val="20"/>
                <w:szCs w:val="20"/>
              </w:rPr>
            </w:pPr>
          </w:p>
        </w:tc>
        <w:tc>
          <w:tcPr>
            <w:tcW w:w="708" w:type="dxa"/>
            <w:vMerge/>
            <w:tcBorders>
              <w:left w:val="single" w:sz="8" w:space="0" w:color="auto"/>
              <w:right w:val="single" w:sz="8" w:space="0" w:color="auto"/>
            </w:tcBorders>
            <w:shd w:val="clear" w:color="auto" w:fill="C00000"/>
            <w:vAlign w:val="center"/>
          </w:tcPr>
          <w:p w:rsidR="00DD6F52" w:rsidRPr="00185298" w:rsidRDefault="00DD6F52" w:rsidP="00A73BA6">
            <w:pPr>
              <w:spacing w:after="0" w:line="240" w:lineRule="auto"/>
              <w:ind w:left="-709" w:right="-700"/>
              <w:jc w:val="center"/>
              <w:rPr>
                <w:rFonts w:ascii="Century Gothic" w:hAnsi="Century Gothic"/>
                <w:b/>
                <w:sz w:val="20"/>
                <w:szCs w:val="20"/>
              </w:rPr>
            </w:pPr>
          </w:p>
        </w:tc>
        <w:tc>
          <w:tcPr>
            <w:tcW w:w="9214" w:type="dxa"/>
            <w:vMerge/>
            <w:tcBorders>
              <w:left w:val="nil"/>
              <w:right w:val="single" w:sz="8" w:space="0" w:color="auto"/>
            </w:tcBorders>
            <w:shd w:val="clear" w:color="auto" w:fill="auto"/>
            <w:vAlign w:val="center"/>
          </w:tcPr>
          <w:p w:rsidR="00DD6F52" w:rsidRPr="00185298" w:rsidRDefault="00DD6F52" w:rsidP="00075253">
            <w:pPr>
              <w:spacing w:after="0" w:line="240" w:lineRule="auto"/>
              <w:ind w:right="33"/>
              <w:rPr>
                <w:rFonts w:ascii="Century Gothic" w:hAnsi="Century Gothic"/>
                <w:b/>
                <w:sz w:val="20"/>
                <w:szCs w:val="20"/>
              </w:rPr>
            </w:pPr>
          </w:p>
        </w:tc>
      </w:tr>
      <w:tr w:rsidR="00DD6F52" w:rsidRPr="00185298" w:rsidTr="00447FAC">
        <w:trPr>
          <w:trHeight w:hRule="exact" w:val="510"/>
        </w:trPr>
        <w:tc>
          <w:tcPr>
            <w:tcW w:w="528" w:type="dxa"/>
            <w:tcBorders>
              <w:top w:val="single" w:sz="8" w:space="0" w:color="auto"/>
              <w:left w:val="nil"/>
              <w:bottom w:val="nil"/>
              <w:right w:val="nil"/>
            </w:tcBorders>
            <w:shd w:val="clear" w:color="auto" w:fill="auto"/>
          </w:tcPr>
          <w:p w:rsidR="00DD6F52" w:rsidRPr="00185298" w:rsidRDefault="00DD6F52" w:rsidP="00EB3C55">
            <w:pPr>
              <w:spacing w:after="0" w:line="240" w:lineRule="auto"/>
              <w:ind w:left="-709"/>
              <w:jc w:val="center"/>
              <w:rPr>
                <w:rFonts w:ascii="Century Gothic" w:hAnsi="Century Gothic"/>
                <w:b/>
                <w:sz w:val="20"/>
                <w:szCs w:val="20"/>
              </w:rPr>
            </w:pPr>
          </w:p>
        </w:tc>
        <w:tc>
          <w:tcPr>
            <w:tcW w:w="340" w:type="dxa"/>
            <w:tcBorders>
              <w:top w:val="single" w:sz="8" w:space="0" w:color="auto"/>
              <w:left w:val="nil"/>
              <w:bottom w:val="nil"/>
              <w:right w:val="nil"/>
            </w:tcBorders>
            <w:shd w:val="clear" w:color="auto" w:fill="auto"/>
          </w:tcPr>
          <w:p w:rsidR="00DD6F52" w:rsidRPr="00185298" w:rsidRDefault="00DD6F52" w:rsidP="00EB3C55">
            <w:pPr>
              <w:spacing w:after="0" w:line="240" w:lineRule="auto"/>
              <w:ind w:left="-709"/>
              <w:jc w:val="center"/>
              <w:rPr>
                <w:rFonts w:ascii="Century Gothic" w:hAnsi="Century Gothic"/>
                <w:b/>
                <w:sz w:val="20"/>
                <w:szCs w:val="20"/>
              </w:rPr>
            </w:pPr>
          </w:p>
        </w:tc>
        <w:tc>
          <w:tcPr>
            <w:tcW w:w="530" w:type="dxa"/>
            <w:tcBorders>
              <w:top w:val="single" w:sz="8" w:space="0" w:color="auto"/>
              <w:left w:val="nil"/>
              <w:bottom w:val="nil"/>
              <w:right w:val="nil"/>
            </w:tcBorders>
            <w:shd w:val="clear" w:color="auto" w:fill="auto"/>
          </w:tcPr>
          <w:p w:rsidR="00DD6F52" w:rsidRPr="00185298" w:rsidRDefault="00DD6F52" w:rsidP="00EB3C55">
            <w:pPr>
              <w:spacing w:after="0" w:line="240" w:lineRule="auto"/>
              <w:ind w:left="-709"/>
              <w:jc w:val="center"/>
              <w:rPr>
                <w:rFonts w:ascii="Century Gothic" w:hAnsi="Century Gothic"/>
                <w:b/>
                <w:sz w:val="20"/>
                <w:szCs w:val="20"/>
              </w:rPr>
            </w:pPr>
          </w:p>
        </w:tc>
        <w:tc>
          <w:tcPr>
            <w:tcW w:w="304" w:type="dxa"/>
            <w:tcBorders>
              <w:top w:val="single" w:sz="8" w:space="0" w:color="auto"/>
              <w:left w:val="nil"/>
              <w:bottom w:val="nil"/>
              <w:right w:val="nil"/>
            </w:tcBorders>
            <w:shd w:val="clear" w:color="auto" w:fill="auto"/>
          </w:tcPr>
          <w:p w:rsidR="00DD6F52" w:rsidRPr="00185298" w:rsidRDefault="00DD6F52" w:rsidP="00EB3C55">
            <w:pPr>
              <w:spacing w:after="0" w:line="240" w:lineRule="auto"/>
              <w:ind w:left="-709"/>
              <w:jc w:val="center"/>
              <w:rPr>
                <w:rFonts w:ascii="Century Gothic" w:hAnsi="Century Gothic"/>
                <w:b/>
                <w:sz w:val="20"/>
                <w:szCs w:val="20"/>
              </w:rPr>
            </w:pPr>
          </w:p>
        </w:tc>
        <w:tc>
          <w:tcPr>
            <w:tcW w:w="425" w:type="dxa"/>
            <w:vMerge/>
            <w:tcBorders>
              <w:left w:val="nil"/>
              <w:bottom w:val="nil"/>
              <w:right w:val="single" w:sz="8" w:space="0" w:color="auto"/>
            </w:tcBorders>
            <w:shd w:val="clear" w:color="auto" w:fill="auto"/>
          </w:tcPr>
          <w:p w:rsidR="00DD6F52" w:rsidRPr="00185298" w:rsidRDefault="00DD6F52" w:rsidP="00EB3C55">
            <w:pPr>
              <w:spacing w:after="0" w:line="240" w:lineRule="auto"/>
              <w:ind w:left="-709"/>
              <w:jc w:val="center"/>
              <w:rPr>
                <w:rFonts w:ascii="Century Gothic" w:hAnsi="Century Gothic"/>
                <w:b/>
                <w:sz w:val="20"/>
                <w:szCs w:val="20"/>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D6F52" w:rsidRPr="00185298" w:rsidRDefault="00DD6F52" w:rsidP="00EB3C55">
            <w:pPr>
              <w:spacing w:after="0" w:line="240" w:lineRule="auto"/>
              <w:ind w:left="-709"/>
              <w:jc w:val="center"/>
              <w:rPr>
                <w:rFonts w:ascii="Century Gothic" w:hAnsi="Century Gothic"/>
                <w:b/>
                <w:sz w:val="20"/>
                <w:szCs w:val="20"/>
              </w:rPr>
            </w:pPr>
          </w:p>
        </w:tc>
        <w:tc>
          <w:tcPr>
            <w:tcW w:w="2613" w:type="dxa"/>
            <w:gridSpan w:val="5"/>
            <w:tcBorders>
              <w:top w:val="single" w:sz="8" w:space="0" w:color="auto"/>
              <w:left w:val="single" w:sz="8" w:space="0" w:color="auto"/>
              <w:bottom w:val="single" w:sz="8" w:space="0" w:color="auto"/>
              <w:right w:val="single" w:sz="8" w:space="0" w:color="auto"/>
            </w:tcBorders>
            <w:shd w:val="clear" w:color="auto" w:fill="595959"/>
            <w:vAlign w:val="center"/>
          </w:tcPr>
          <w:p w:rsidR="00DD6F52" w:rsidRPr="00185298" w:rsidRDefault="00DD6F52" w:rsidP="00EB3C55">
            <w:pPr>
              <w:spacing w:after="0" w:line="240" w:lineRule="auto"/>
              <w:ind w:left="-709"/>
              <w:jc w:val="center"/>
              <w:rPr>
                <w:rFonts w:ascii="Century Gothic" w:hAnsi="Century Gothic"/>
                <w:b/>
                <w:sz w:val="20"/>
                <w:szCs w:val="20"/>
              </w:rPr>
            </w:pPr>
            <w:r w:rsidRPr="00185298">
              <w:rPr>
                <w:rFonts w:ascii="Century Gothic" w:hAnsi="Century Gothic"/>
                <w:b/>
                <w:color w:val="FFFFFF"/>
                <w:sz w:val="20"/>
                <w:szCs w:val="20"/>
              </w:rPr>
              <w:t>Probability</w:t>
            </w:r>
          </w:p>
        </w:tc>
        <w:tc>
          <w:tcPr>
            <w:tcW w:w="364" w:type="dxa"/>
            <w:tcBorders>
              <w:top w:val="nil"/>
              <w:left w:val="single" w:sz="8" w:space="0" w:color="auto"/>
              <w:bottom w:val="nil"/>
              <w:right w:val="nil"/>
            </w:tcBorders>
            <w:shd w:val="clear" w:color="auto" w:fill="auto"/>
          </w:tcPr>
          <w:p w:rsidR="00DD6F52" w:rsidRPr="00185298" w:rsidRDefault="00DD6F52" w:rsidP="00EB3C55">
            <w:pPr>
              <w:spacing w:after="0" w:line="240" w:lineRule="auto"/>
              <w:ind w:left="-709"/>
              <w:jc w:val="center"/>
              <w:rPr>
                <w:rFonts w:ascii="Century Gothic" w:hAnsi="Century Gothic"/>
                <w:b/>
                <w:color w:val="FFFFFF"/>
                <w:sz w:val="20"/>
                <w:szCs w:val="20"/>
              </w:rPr>
            </w:pPr>
          </w:p>
        </w:tc>
        <w:tc>
          <w:tcPr>
            <w:tcW w:w="708" w:type="dxa"/>
            <w:vMerge/>
            <w:tcBorders>
              <w:left w:val="single" w:sz="8" w:space="0" w:color="auto"/>
              <w:bottom w:val="single" w:sz="8" w:space="0" w:color="auto"/>
              <w:right w:val="single" w:sz="8" w:space="0" w:color="auto"/>
            </w:tcBorders>
            <w:shd w:val="clear" w:color="auto" w:fill="C00000"/>
          </w:tcPr>
          <w:p w:rsidR="00DD6F52" w:rsidRPr="00185298" w:rsidRDefault="00DD6F52" w:rsidP="00EB3C55">
            <w:pPr>
              <w:spacing w:after="0" w:line="240" w:lineRule="auto"/>
              <w:ind w:left="-709"/>
              <w:jc w:val="center"/>
              <w:rPr>
                <w:rFonts w:ascii="Century Gothic" w:hAnsi="Century Gothic"/>
                <w:b/>
                <w:color w:val="FFFFFF"/>
                <w:sz w:val="20"/>
                <w:szCs w:val="20"/>
              </w:rPr>
            </w:pPr>
          </w:p>
        </w:tc>
        <w:tc>
          <w:tcPr>
            <w:tcW w:w="9214" w:type="dxa"/>
            <w:vMerge/>
            <w:tcBorders>
              <w:left w:val="nil"/>
              <w:bottom w:val="single" w:sz="8" w:space="0" w:color="auto"/>
              <w:right w:val="single" w:sz="8" w:space="0" w:color="auto"/>
            </w:tcBorders>
            <w:shd w:val="clear" w:color="auto" w:fill="auto"/>
          </w:tcPr>
          <w:p w:rsidR="00DD6F52" w:rsidRPr="00185298" w:rsidRDefault="00DD6F52" w:rsidP="00EB3C55">
            <w:pPr>
              <w:spacing w:after="0" w:line="240" w:lineRule="auto"/>
              <w:ind w:left="-709"/>
              <w:jc w:val="center"/>
              <w:rPr>
                <w:rFonts w:ascii="Century Gothic" w:hAnsi="Century Gothic"/>
                <w:b/>
                <w:color w:val="FFFFFF"/>
                <w:sz w:val="20"/>
                <w:szCs w:val="20"/>
              </w:rPr>
            </w:pPr>
          </w:p>
        </w:tc>
      </w:tr>
    </w:tbl>
    <w:p w:rsidR="00641811" w:rsidRPr="00185298" w:rsidRDefault="00641811" w:rsidP="00EB3C55">
      <w:pPr>
        <w:spacing w:after="0" w:line="240" w:lineRule="auto"/>
        <w:ind w:left="-709"/>
        <w:rPr>
          <w:rFonts w:ascii="Century Gothic" w:hAnsi="Century Gothic"/>
          <w:sz w:val="20"/>
          <w:szCs w:val="20"/>
        </w:rPr>
      </w:pPr>
    </w:p>
    <w:p w:rsidR="00932031" w:rsidRPr="00185298" w:rsidRDefault="009A48F9" w:rsidP="00390801">
      <w:pPr>
        <w:numPr>
          <w:ilvl w:val="0"/>
          <w:numId w:val="10"/>
        </w:numPr>
        <w:spacing w:after="0" w:line="240" w:lineRule="auto"/>
        <w:ind w:left="-426" w:hanging="283"/>
        <w:rPr>
          <w:rFonts w:ascii="Century Gothic" w:hAnsi="Century Gothic"/>
          <w:sz w:val="20"/>
          <w:szCs w:val="20"/>
        </w:rPr>
      </w:pPr>
      <w:r w:rsidRPr="00185298">
        <w:rPr>
          <w:rFonts w:ascii="Century Gothic" w:hAnsi="Century Gothic"/>
          <w:sz w:val="20"/>
          <w:szCs w:val="20"/>
        </w:rPr>
        <w:t xml:space="preserve">All </w:t>
      </w:r>
      <w:r w:rsidR="00641811" w:rsidRPr="00185298">
        <w:rPr>
          <w:rFonts w:ascii="Century Gothic" w:hAnsi="Century Gothic"/>
          <w:sz w:val="20"/>
          <w:szCs w:val="20"/>
        </w:rPr>
        <w:t xml:space="preserve">Trust </w:t>
      </w:r>
      <w:r w:rsidRPr="00185298">
        <w:rPr>
          <w:rFonts w:ascii="Century Gothic" w:hAnsi="Century Gothic"/>
          <w:sz w:val="20"/>
          <w:szCs w:val="20"/>
        </w:rPr>
        <w:t>employees who encounter the hazard</w:t>
      </w:r>
      <w:r w:rsidR="00390801" w:rsidRPr="00185298">
        <w:rPr>
          <w:rFonts w:ascii="Century Gothic" w:hAnsi="Century Gothic"/>
          <w:sz w:val="20"/>
          <w:szCs w:val="20"/>
        </w:rPr>
        <w:t>(</w:t>
      </w:r>
      <w:r w:rsidR="00641811" w:rsidRPr="00185298">
        <w:rPr>
          <w:rFonts w:ascii="Century Gothic" w:hAnsi="Century Gothic"/>
          <w:sz w:val="20"/>
          <w:szCs w:val="20"/>
        </w:rPr>
        <w:t>s</w:t>
      </w:r>
      <w:r w:rsidR="00390801" w:rsidRPr="00185298">
        <w:rPr>
          <w:rFonts w:ascii="Century Gothic" w:hAnsi="Century Gothic"/>
          <w:sz w:val="20"/>
          <w:szCs w:val="20"/>
        </w:rPr>
        <w:t>)</w:t>
      </w:r>
      <w:r w:rsidRPr="00185298">
        <w:rPr>
          <w:rFonts w:ascii="Century Gothic" w:hAnsi="Century Gothic"/>
          <w:sz w:val="20"/>
          <w:szCs w:val="20"/>
        </w:rPr>
        <w:t xml:space="preserve"> </w:t>
      </w:r>
      <w:r w:rsidR="00641811" w:rsidRPr="00185298">
        <w:rPr>
          <w:rFonts w:ascii="Century Gothic" w:hAnsi="Century Gothic"/>
          <w:sz w:val="20"/>
          <w:szCs w:val="20"/>
        </w:rPr>
        <w:t xml:space="preserve">identified in this </w:t>
      </w:r>
      <w:r w:rsidRPr="00185298">
        <w:rPr>
          <w:rFonts w:ascii="Century Gothic" w:hAnsi="Century Gothic"/>
          <w:sz w:val="20"/>
          <w:szCs w:val="20"/>
        </w:rPr>
        <w:t>Risk Assessment</w:t>
      </w:r>
      <w:r w:rsidR="00E754DE" w:rsidRPr="00185298">
        <w:rPr>
          <w:rFonts w:ascii="Century Gothic" w:hAnsi="Century Gothic"/>
          <w:sz w:val="20"/>
          <w:szCs w:val="20"/>
        </w:rPr>
        <w:t xml:space="preserve"> </w:t>
      </w:r>
      <w:r w:rsidR="00641811" w:rsidRPr="00185298">
        <w:rPr>
          <w:rFonts w:ascii="Century Gothic" w:hAnsi="Century Gothic"/>
          <w:sz w:val="20"/>
          <w:szCs w:val="20"/>
        </w:rPr>
        <w:t>should sign below to confirm that they have read and understood its content</w:t>
      </w:r>
      <w:r w:rsidR="00390801" w:rsidRPr="00185298">
        <w:rPr>
          <w:rFonts w:ascii="Century Gothic" w:hAnsi="Century Gothic"/>
          <w:sz w:val="20"/>
          <w:szCs w:val="20"/>
        </w:rPr>
        <w:t>, agree to implement the specified control measures and to follow safe working practices as directed by the Risk Assessment and their respective Line Manager</w:t>
      </w:r>
    </w:p>
    <w:p w:rsidR="009A48F9" w:rsidRPr="00185298" w:rsidRDefault="009A48F9" w:rsidP="00390801">
      <w:pPr>
        <w:spacing w:after="0" w:line="240" w:lineRule="auto"/>
        <w:ind w:left="-426" w:hanging="283"/>
        <w:rPr>
          <w:rFonts w:ascii="Century Gothic" w:hAnsi="Century Gothic"/>
          <w:sz w:val="20"/>
          <w:szCs w:val="20"/>
        </w:rPr>
      </w:pPr>
    </w:p>
    <w:p w:rsidR="00390801" w:rsidRPr="00185298" w:rsidRDefault="00390801" w:rsidP="00390801">
      <w:pPr>
        <w:numPr>
          <w:ilvl w:val="0"/>
          <w:numId w:val="10"/>
        </w:numPr>
        <w:spacing w:after="0" w:line="240" w:lineRule="auto"/>
        <w:ind w:left="-426" w:hanging="283"/>
        <w:rPr>
          <w:rFonts w:ascii="Century Gothic" w:hAnsi="Century Gothic"/>
          <w:sz w:val="20"/>
          <w:szCs w:val="20"/>
        </w:rPr>
      </w:pPr>
      <w:r w:rsidRPr="00185298">
        <w:rPr>
          <w:rFonts w:ascii="Century Gothic" w:hAnsi="Century Gothic"/>
          <w:sz w:val="20"/>
          <w:szCs w:val="20"/>
        </w:rPr>
        <w:t xml:space="preserve">Risk Assessments should be reviewed on an annual basis or in the event of a related </w:t>
      </w:r>
      <w:r w:rsidR="009772BF">
        <w:rPr>
          <w:rFonts w:ascii="Century Gothic" w:hAnsi="Century Gothic"/>
          <w:sz w:val="20"/>
          <w:szCs w:val="20"/>
        </w:rPr>
        <w:t>inciddent</w:t>
      </w:r>
      <w:r w:rsidRPr="00185298">
        <w:rPr>
          <w:rFonts w:ascii="Century Gothic" w:hAnsi="Century Gothic"/>
          <w:sz w:val="20"/>
          <w:szCs w:val="20"/>
        </w:rPr>
        <w:t xml:space="preserve">, occurrence </w:t>
      </w:r>
      <w:r w:rsidR="001C05F6" w:rsidRPr="00185298">
        <w:rPr>
          <w:rFonts w:ascii="Century Gothic" w:hAnsi="Century Gothic"/>
          <w:sz w:val="20"/>
          <w:szCs w:val="20"/>
        </w:rPr>
        <w:t>or near miss</w:t>
      </w:r>
    </w:p>
    <w:p w:rsidR="00390801" w:rsidRPr="00185298" w:rsidRDefault="00390801" w:rsidP="00390801">
      <w:pPr>
        <w:spacing w:after="0" w:line="240" w:lineRule="auto"/>
        <w:ind w:left="-426" w:hanging="283"/>
        <w:rPr>
          <w:rFonts w:ascii="Century Gothic" w:hAnsi="Century Gothic"/>
          <w:sz w:val="20"/>
          <w:szCs w:val="20"/>
        </w:rPr>
      </w:pPr>
    </w:p>
    <w:p w:rsidR="00390801" w:rsidRPr="00185298" w:rsidRDefault="00390801" w:rsidP="00390801">
      <w:pPr>
        <w:numPr>
          <w:ilvl w:val="0"/>
          <w:numId w:val="10"/>
        </w:numPr>
        <w:spacing w:after="0" w:line="240" w:lineRule="auto"/>
        <w:ind w:left="-426" w:hanging="283"/>
        <w:rPr>
          <w:rFonts w:ascii="Century Gothic" w:hAnsi="Century Gothic"/>
          <w:sz w:val="20"/>
          <w:szCs w:val="20"/>
        </w:rPr>
      </w:pPr>
      <w:r w:rsidRPr="00185298">
        <w:rPr>
          <w:rFonts w:ascii="Century Gothic" w:hAnsi="Century Gothic"/>
          <w:sz w:val="20"/>
          <w:szCs w:val="20"/>
        </w:rPr>
        <w:t>All Risk Assessments should be approved (endorsed) by a competent person who has undertaken the Institute for Occupational Safety and Health (IOSH ) training as a minimum</w:t>
      </w:r>
    </w:p>
    <w:p w:rsidR="00B35D45" w:rsidRPr="00185298" w:rsidRDefault="00B35D45" w:rsidP="00EB3C55">
      <w:pPr>
        <w:spacing w:after="0" w:line="240" w:lineRule="auto"/>
        <w:ind w:left="-709"/>
        <w:rPr>
          <w:rFonts w:ascii="Century Gothic" w:hAnsi="Century Gothic"/>
          <w:b/>
          <w:sz w:val="20"/>
          <w:szCs w:val="20"/>
        </w:rPr>
      </w:pPr>
    </w:p>
    <w:tbl>
      <w:tblPr>
        <w:tblpPr w:leftFromText="180" w:rightFromText="180" w:vertAnchor="text" w:horzAnchor="margin" w:tblpXSpec="center" w:tblpY="95"/>
        <w:tblW w:w="14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2315"/>
        <w:gridCol w:w="2315"/>
        <w:gridCol w:w="5009"/>
        <w:gridCol w:w="2268"/>
      </w:tblGrid>
      <w:tr w:rsidR="00932031" w:rsidRPr="00185298" w:rsidTr="00727DE8">
        <w:trPr>
          <w:trHeight w:val="839"/>
        </w:trPr>
        <w:tc>
          <w:tcPr>
            <w:tcW w:w="14459" w:type="dxa"/>
            <w:gridSpan w:val="5"/>
            <w:shd w:val="clear" w:color="auto" w:fill="E7E6E6"/>
            <w:vAlign w:val="center"/>
          </w:tcPr>
          <w:p w:rsidR="00932031" w:rsidRPr="00185298" w:rsidRDefault="00932031" w:rsidP="00727DE8">
            <w:pPr>
              <w:spacing w:after="0" w:line="240" w:lineRule="auto"/>
              <w:ind w:left="-142" w:right="34" w:firstLine="142"/>
              <w:jc w:val="center"/>
              <w:rPr>
                <w:rFonts w:ascii="Century Gothic" w:hAnsi="Century Gothic"/>
                <w:b/>
                <w:sz w:val="20"/>
                <w:szCs w:val="20"/>
              </w:rPr>
            </w:pPr>
            <w:r w:rsidRPr="00185298">
              <w:rPr>
                <w:rFonts w:ascii="Century Gothic" w:hAnsi="Century Gothic"/>
                <w:b/>
                <w:sz w:val="20"/>
                <w:szCs w:val="20"/>
              </w:rPr>
              <w:t>We the undersigned have been fully briefed on this Risk Assessment and other control measures in place to reduce the risk of injury to the lowest possible level. We fully understand our duties as employees to follow the control measures in this Risk Assessment.</w:t>
            </w:r>
          </w:p>
        </w:tc>
      </w:tr>
      <w:tr w:rsidR="00932031" w:rsidRPr="00185298" w:rsidTr="00E116B8">
        <w:trPr>
          <w:trHeight w:val="504"/>
        </w:trPr>
        <w:tc>
          <w:tcPr>
            <w:tcW w:w="2552" w:type="dxa"/>
            <w:tcBorders>
              <w:bottom w:val="single" w:sz="4" w:space="0" w:color="auto"/>
            </w:tcBorders>
            <w:shd w:val="clear" w:color="auto" w:fill="AEAAAA"/>
            <w:vAlign w:val="center"/>
          </w:tcPr>
          <w:p w:rsidR="00932031" w:rsidRPr="00185298" w:rsidRDefault="00932031" w:rsidP="00390801">
            <w:pPr>
              <w:spacing w:after="0" w:line="240" w:lineRule="auto"/>
              <w:jc w:val="center"/>
              <w:rPr>
                <w:rFonts w:ascii="Century Gothic" w:hAnsi="Century Gothic"/>
                <w:b/>
                <w:sz w:val="20"/>
                <w:szCs w:val="20"/>
              </w:rPr>
            </w:pPr>
            <w:r w:rsidRPr="00185298">
              <w:rPr>
                <w:rFonts w:ascii="Century Gothic" w:hAnsi="Century Gothic"/>
                <w:b/>
                <w:sz w:val="20"/>
                <w:szCs w:val="20"/>
              </w:rPr>
              <w:t>Employee Name</w:t>
            </w:r>
          </w:p>
        </w:tc>
        <w:tc>
          <w:tcPr>
            <w:tcW w:w="2315" w:type="dxa"/>
            <w:tcBorders>
              <w:bottom w:val="single" w:sz="4" w:space="0" w:color="auto"/>
            </w:tcBorders>
            <w:shd w:val="clear" w:color="auto" w:fill="AEAAAA"/>
            <w:vAlign w:val="center"/>
          </w:tcPr>
          <w:p w:rsidR="00932031" w:rsidRPr="00185298" w:rsidRDefault="00932031" w:rsidP="00390801">
            <w:pPr>
              <w:spacing w:after="0" w:line="240" w:lineRule="auto"/>
              <w:ind w:left="-709" w:right="34" w:firstLine="805"/>
              <w:jc w:val="center"/>
              <w:rPr>
                <w:rFonts w:ascii="Century Gothic" w:hAnsi="Century Gothic"/>
                <w:b/>
                <w:sz w:val="20"/>
                <w:szCs w:val="20"/>
              </w:rPr>
            </w:pPr>
            <w:r w:rsidRPr="00185298">
              <w:rPr>
                <w:rFonts w:ascii="Century Gothic" w:hAnsi="Century Gothic"/>
                <w:b/>
                <w:sz w:val="20"/>
                <w:szCs w:val="20"/>
              </w:rPr>
              <w:t xml:space="preserve">Job </w:t>
            </w:r>
            <w:r w:rsidR="00390801" w:rsidRPr="00185298">
              <w:rPr>
                <w:rFonts w:ascii="Century Gothic" w:hAnsi="Century Gothic"/>
                <w:b/>
                <w:sz w:val="20"/>
                <w:szCs w:val="20"/>
              </w:rPr>
              <w:t>Role</w:t>
            </w:r>
          </w:p>
        </w:tc>
        <w:tc>
          <w:tcPr>
            <w:tcW w:w="2315" w:type="dxa"/>
            <w:tcBorders>
              <w:bottom w:val="single" w:sz="4" w:space="0" w:color="auto"/>
            </w:tcBorders>
            <w:shd w:val="clear" w:color="auto" w:fill="AEAAAA"/>
            <w:vAlign w:val="center"/>
          </w:tcPr>
          <w:p w:rsidR="00932031" w:rsidRPr="00185298" w:rsidRDefault="00932031" w:rsidP="00390801">
            <w:pPr>
              <w:spacing w:after="0" w:line="240" w:lineRule="auto"/>
              <w:ind w:left="-709" w:firstLine="601"/>
              <w:jc w:val="center"/>
              <w:rPr>
                <w:rFonts w:ascii="Century Gothic" w:hAnsi="Century Gothic"/>
                <w:b/>
                <w:sz w:val="20"/>
                <w:szCs w:val="20"/>
              </w:rPr>
            </w:pPr>
            <w:r w:rsidRPr="00185298">
              <w:rPr>
                <w:rFonts w:ascii="Century Gothic" w:hAnsi="Century Gothic"/>
                <w:b/>
                <w:sz w:val="20"/>
                <w:szCs w:val="20"/>
              </w:rPr>
              <w:t>Date</w:t>
            </w:r>
          </w:p>
        </w:tc>
        <w:tc>
          <w:tcPr>
            <w:tcW w:w="5009" w:type="dxa"/>
            <w:tcBorders>
              <w:bottom w:val="single" w:sz="4" w:space="0" w:color="auto"/>
            </w:tcBorders>
            <w:shd w:val="clear" w:color="auto" w:fill="AEAAAA"/>
            <w:vAlign w:val="center"/>
          </w:tcPr>
          <w:p w:rsidR="00932031" w:rsidRPr="00185298" w:rsidRDefault="00932031" w:rsidP="001C05F6">
            <w:pPr>
              <w:spacing w:after="0" w:line="240" w:lineRule="auto"/>
              <w:jc w:val="center"/>
              <w:rPr>
                <w:rFonts w:ascii="Century Gothic" w:hAnsi="Century Gothic"/>
                <w:b/>
                <w:sz w:val="20"/>
                <w:szCs w:val="20"/>
              </w:rPr>
            </w:pPr>
            <w:r w:rsidRPr="00185298">
              <w:rPr>
                <w:rFonts w:ascii="Century Gothic" w:hAnsi="Century Gothic"/>
                <w:b/>
                <w:sz w:val="20"/>
                <w:szCs w:val="20"/>
              </w:rPr>
              <w:t>Employee Comments / recommendations</w:t>
            </w:r>
          </w:p>
        </w:tc>
        <w:tc>
          <w:tcPr>
            <w:tcW w:w="2268" w:type="dxa"/>
            <w:tcBorders>
              <w:bottom w:val="single" w:sz="4" w:space="0" w:color="auto"/>
            </w:tcBorders>
            <w:shd w:val="clear" w:color="auto" w:fill="AEAAAA"/>
            <w:vAlign w:val="center"/>
          </w:tcPr>
          <w:p w:rsidR="00932031" w:rsidRPr="00185298" w:rsidRDefault="00932031" w:rsidP="00EB3C55">
            <w:pPr>
              <w:spacing w:after="0" w:line="240" w:lineRule="auto"/>
              <w:ind w:left="-709"/>
              <w:jc w:val="center"/>
              <w:rPr>
                <w:rFonts w:ascii="Century Gothic" w:hAnsi="Century Gothic"/>
                <w:b/>
                <w:sz w:val="20"/>
                <w:szCs w:val="20"/>
              </w:rPr>
            </w:pPr>
            <w:r w:rsidRPr="00185298">
              <w:rPr>
                <w:rFonts w:ascii="Century Gothic" w:hAnsi="Century Gothic"/>
                <w:b/>
                <w:sz w:val="20"/>
                <w:szCs w:val="20"/>
              </w:rPr>
              <w:t>Signature</w:t>
            </w:r>
          </w:p>
        </w:tc>
      </w:tr>
      <w:tr w:rsidR="00932031"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r>
      <w:tr w:rsidR="00932031"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32031" w:rsidRPr="00185298" w:rsidRDefault="00932031" w:rsidP="00EB3C55">
            <w:pPr>
              <w:spacing w:after="0" w:line="240" w:lineRule="auto"/>
              <w:ind w:left="-709"/>
              <w:jc w:val="center"/>
              <w:rPr>
                <w:rFonts w:ascii="Century Gothic" w:hAnsi="Century Gothic"/>
                <w:b/>
                <w:sz w:val="20"/>
                <w:szCs w:val="20"/>
              </w:rPr>
            </w:pPr>
          </w:p>
        </w:tc>
      </w:tr>
      <w:tr w:rsidR="00B643D3"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r>
      <w:tr w:rsidR="00B643D3"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r>
      <w:tr w:rsidR="00B643D3"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643D3" w:rsidRPr="00185298" w:rsidRDefault="00B643D3" w:rsidP="00EB3C55">
            <w:pPr>
              <w:spacing w:after="0" w:line="240" w:lineRule="auto"/>
              <w:ind w:left="-709"/>
              <w:jc w:val="center"/>
              <w:rPr>
                <w:rFonts w:ascii="Century Gothic" w:hAnsi="Century Gothic"/>
                <w:b/>
                <w:sz w:val="20"/>
                <w:szCs w:val="20"/>
              </w:rPr>
            </w:pPr>
          </w:p>
        </w:tc>
      </w:tr>
      <w:tr w:rsidR="001C05F6"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r>
      <w:tr w:rsidR="001C05F6"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r>
      <w:tr w:rsidR="001C05F6"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r>
      <w:tr w:rsidR="001C05F6"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r>
      <w:tr w:rsidR="001C05F6" w:rsidRPr="00185298" w:rsidTr="00E116B8">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5009"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C05F6" w:rsidRPr="00185298" w:rsidRDefault="001C05F6" w:rsidP="00EB3C55">
            <w:pPr>
              <w:spacing w:after="0" w:line="240" w:lineRule="auto"/>
              <w:ind w:left="-709"/>
              <w:jc w:val="center"/>
              <w:rPr>
                <w:rFonts w:ascii="Century Gothic" w:hAnsi="Century Gothic"/>
                <w:b/>
                <w:sz w:val="20"/>
                <w:szCs w:val="20"/>
              </w:rPr>
            </w:pPr>
          </w:p>
        </w:tc>
      </w:tr>
    </w:tbl>
    <w:p w:rsidR="0097476E" w:rsidRPr="00185298" w:rsidRDefault="0097476E" w:rsidP="00EB3C55">
      <w:pPr>
        <w:spacing w:after="0" w:line="240" w:lineRule="auto"/>
        <w:ind w:left="-709"/>
        <w:rPr>
          <w:rFonts w:ascii="Century Gothic" w:hAnsi="Century Gothic"/>
          <w:sz w:val="20"/>
          <w:szCs w:val="20"/>
        </w:rPr>
      </w:pPr>
    </w:p>
    <w:p w:rsidR="00936E67" w:rsidRPr="00185298" w:rsidRDefault="00936E67">
      <w:pPr>
        <w:spacing w:after="0" w:line="240" w:lineRule="auto"/>
        <w:ind w:left="-709"/>
        <w:rPr>
          <w:rFonts w:ascii="Century Gothic" w:hAnsi="Century Gothic"/>
          <w:sz w:val="20"/>
          <w:szCs w:val="20"/>
        </w:rPr>
      </w:pPr>
    </w:p>
    <w:sectPr w:rsidR="00936E67" w:rsidRPr="00185298" w:rsidSect="00E116B8">
      <w:headerReference w:type="default" r:id="rId13"/>
      <w:footerReference w:type="default" r:id="rId14"/>
      <w:pgSz w:w="16838" w:h="11906" w:orient="landscape"/>
      <w:pgMar w:top="1418" w:right="2090" w:bottom="426" w:left="1440" w:header="426" w:footer="0"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ADE8FE3" w16cid:durableId="2264DB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75" w:rsidRDefault="00EB4175" w:rsidP="0087650D">
      <w:pPr>
        <w:spacing w:after="0" w:line="240" w:lineRule="auto"/>
      </w:pPr>
      <w:r>
        <w:separator/>
      </w:r>
    </w:p>
  </w:endnote>
  <w:endnote w:type="continuationSeparator" w:id="0">
    <w:p w:rsidR="00EB4175" w:rsidRDefault="00EB4175" w:rsidP="0087650D">
      <w:pPr>
        <w:spacing w:after="0" w:line="240" w:lineRule="auto"/>
      </w:pPr>
      <w:r>
        <w:continuationSeparator/>
      </w:r>
    </w:p>
  </w:endnote>
  <w:endnote w:type="continuationNotice" w:id="1">
    <w:p w:rsidR="00EB4175" w:rsidRDefault="00EB4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319562"/>
      <w:docPartObj>
        <w:docPartGallery w:val="Page Numbers (Bottom of Page)"/>
        <w:docPartUnique/>
      </w:docPartObj>
    </w:sdtPr>
    <w:sdtEndPr/>
    <w:sdtContent>
      <w:sdt>
        <w:sdtPr>
          <w:id w:val="-1769616900"/>
          <w:docPartObj>
            <w:docPartGallery w:val="Page Numbers (Top of Page)"/>
            <w:docPartUnique/>
          </w:docPartObj>
        </w:sdtPr>
        <w:sdtEndPr/>
        <w:sdtContent>
          <w:p w:rsidR="00813BD3" w:rsidRDefault="00813B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70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0C5">
              <w:rPr>
                <w:b/>
                <w:bCs/>
                <w:noProof/>
              </w:rPr>
              <w:t>13</w:t>
            </w:r>
            <w:r>
              <w:rPr>
                <w:b/>
                <w:bCs/>
                <w:sz w:val="24"/>
                <w:szCs w:val="24"/>
              </w:rPr>
              <w:fldChar w:fldCharType="end"/>
            </w:r>
          </w:p>
        </w:sdtContent>
      </w:sdt>
    </w:sdtContent>
  </w:sdt>
  <w:p w:rsidR="00813BD3" w:rsidRDefault="0081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75" w:rsidRDefault="00EB4175" w:rsidP="0087650D">
      <w:pPr>
        <w:spacing w:after="0" w:line="240" w:lineRule="auto"/>
      </w:pPr>
      <w:r>
        <w:separator/>
      </w:r>
    </w:p>
  </w:footnote>
  <w:footnote w:type="continuationSeparator" w:id="0">
    <w:p w:rsidR="00EB4175" w:rsidRDefault="00EB4175" w:rsidP="0087650D">
      <w:pPr>
        <w:spacing w:after="0" w:line="240" w:lineRule="auto"/>
      </w:pPr>
      <w:r>
        <w:continuationSeparator/>
      </w:r>
    </w:p>
  </w:footnote>
  <w:footnote w:type="continuationNotice" w:id="1">
    <w:p w:rsidR="00EB4175" w:rsidRDefault="00EB41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D3" w:rsidRDefault="00813BD3" w:rsidP="00604043">
    <w:pPr>
      <w:pStyle w:val="Header"/>
      <w:ind w:left="-709" w:right="-1293"/>
      <w:rPr>
        <w:rFonts w:ascii="Century Gothic" w:hAnsi="Century Gothic"/>
        <w:b/>
      </w:rPr>
    </w:pPr>
    <w:r>
      <w:rPr>
        <w:noProof/>
        <w:lang w:eastAsia="en-GB"/>
      </w:rPr>
      <w:drawing>
        <wp:anchor distT="0" distB="0" distL="114300" distR="114300" simplePos="0" relativeHeight="251658240" behindDoc="1" locked="0" layoutInCell="1" allowOverlap="1" wp14:anchorId="16865EC5" wp14:editId="3BEE6F61">
          <wp:simplePos x="0" y="0"/>
          <wp:positionH relativeFrom="column">
            <wp:posOffset>8601075</wp:posOffset>
          </wp:positionH>
          <wp:positionV relativeFrom="paragraph">
            <wp:posOffset>-165735</wp:posOffset>
          </wp:positionV>
          <wp:extent cx="676910" cy="87122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55DDC0A7">
      <w:rPr>
        <w:rFonts w:ascii="Century Gothic" w:hAnsi="Century Gothic"/>
        <w:b/>
        <w:bCs/>
      </w:rPr>
      <w:t>The Priory Federation of Academies Trust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813BD3" w:rsidRPr="00783E3F" w:rsidRDefault="00813BD3" w:rsidP="00604043">
    <w:pPr>
      <w:pStyle w:val="Header"/>
      <w:ind w:left="-709" w:right="-1293"/>
      <w:rPr>
        <w:rFonts w:ascii="Century Gothic" w:hAnsi="Century Gothic"/>
        <w:b/>
      </w:rPr>
    </w:pPr>
    <w:r w:rsidRPr="00783E3F">
      <w:rPr>
        <w:rFonts w:ascii="Century Gothic" w:hAnsi="Century Gothic"/>
        <w:b/>
      </w:rPr>
      <w:t>Compliance and Projects Team</w:t>
    </w:r>
  </w:p>
  <w:p w:rsidR="00813BD3" w:rsidRPr="00604043" w:rsidRDefault="00813BD3" w:rsidP="007327AC">
    <w:pPr>
      <w:pStyle w:val="Header"/>
      <w:ind w:left="-709"/>
      <w:rPr>
        <w:rFonts w:ascii="Century Gothic" w:hAnsi="Century Gothic"/>
        <w:b/>
        <w:u w:val="single"/>
      </w:rPr>
    </w:pPr>
    <w:r w:rsidRPr="00783E3F">
      <w:rPr>
        <w:rFonts w:ascii="Century Gothic" w:hAnsi="Century Gothic"/>
        <w:b/>
      </w:rPr>
      <w:t>Risk Assessment</w:t>
    </w:r>
    <w:r w:rsidRPr="007327AC">
      <w:rPr>
        <w:rFonts w:ascii="Century Gothic" w:hAnsi="Century Gothic"/>
        <w:b/>
      </w:rPr>
      <w:t xml:space="preserve"> </w:t>
    </w:r>
    <w:r w:rsidRPr="007327AC">
      <w:rPr>
        <w:rFonts w:ascii="Century Gothic" w:hAnsi="Century Gothic"/>
        <w:b/>
      </w:rPr>
      <w:tab/>
    </w:r>
    <w:r w:rsidRPr="007327AC">
      <w:rPr>
        <w:rFonts w:ascii="Century Gothic" w:hAnsi="Century Gothic"/>
        <w:b/>
      </w:rPr>
      <w:tab/>
    </w:r>
    <w:r w:rsidRPr="007327AC">
      <w:rPr>
        <w:rFonts w:ascii="Century Gothic" w:hAnsi="Century Gothic"/>
        <w:b/>
      </w:rPr>
      <w:tab/>
    </w:r>
    <w:r w:rsidRPr="007327AC">
      <w:rPr>
        <w:rFonts w:ascii="Century Gothic" w:hAnsi="Century Gothic"/>
        <w:b/>
      </w:rPr>
      <w:tab/>
    </w:r>
    <w:r w:rsidRPr="007327AC">
      <w:rPr>
        <w:rFonts w:ascii="Century Gothic" w:hAnsi="Century Gothic"/>
        <w:b/>
      </w:rPr>
      <w:tab/>
    </w:r>
    <w:r w:rsidRPr="007327AC">
      <w:rPr>
        <w:rFonts w:ascii="Century Gothic" w:hAnsi="Century Gothic"/>
        <w:b/>
      </w:rPr>
      <w:tab/>
    </w:r>
    <w:r w:rsidRPr="00604043">
      <w:rPr>
        <w:rFonts w:ascii="Century Gothic" w:hAnsi="Century Gothic"/>
        <w:b/>
        <w:u w:val="single"/>
      </w:rPr>
      <w:t>Confidential</w:t>
    </w:r>
  </w:p>
  <w:p w:rsidR="00813BD3" w:rsidRPr="001355A9" w:rsidRDefault="00813BD3" w:rsidP="00604043">
    <w:pPr>
      <w:pStyle w:val="Header"/>
      <w:ind w:left="-709"/>
      <w:rPr>
        <w:rFonts w:ascii="Century Gothic" w:hAnsi="Century Gothic"/>
        <w:b/>
        <w:sz w:val="12"/>
        <w:szCs w:val="12"/>
      </w:rPr>
    </w:pPr>
    <w:r>
      <w:rPr>
        <w:rFonts w:ascii="Century Gothic" w:hAnsi="Century Gothic"/>
        <w:b/>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012"/>
    <w:multiLevelType w:val="hybridMultilevel"/>
    <w:tmpl w:val="9C68C486"/>
    <w:lvl w:ilvl="0" w:tplc="8BA6F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F3035"/>
    <w:multiLevelType w:val="hybridMultilevel"/>
    <w:tmpl w:val="1CB25954"/>
    <w:lvl w:ilvl="0" w:tplc="1932EF0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F22F4"/>
    <w:multiLevelType w:val="hybridMultilevel"/>
    <w:tmpl w:val="835E381C"/>
    <w:lvl w:ilvl="0" w:tplc="DCBA7B58">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81201"/>
    <w:multiLevelType w:val="hybridMultilevel"/>
    <w:tmpl w:val="63D8F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544CA"/>
    <w:multiLevelType w:val="hybridMultilevel"/>
    <w:tmpl w:val="220EF65E"/>
    <w:lvl w:ilvl="0" w:tplc="BF92F128">
      <w:start w:val="11"/>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63560"/>
    <w:multiLevelType w:val="hybridMultilevel"/>
    <w:tmpl w:val="E7043604"/>
    <w:lvl w:ilvl="0" w:tplc="A76EBBD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22B28"/>
    <w:multiLevelType w:val="hybridMultilevel"/>
    <w:tmpl w:val="B5565BF2"/>
    <w:lvl w:ilvl="0" w:tplc="B2F84FB8">
      <w:start w:val="1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C40CB"/>
    <w:multiLevelType w:val="hybridMultilevel"/>
    <w:tmpl w:val="1978653A"/>
    <w:lvl w:ilvl="0" w:tplc="528894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574DA"/>
    <w:multiLevelType w:val="hybridMultilevel"/>
    <w:tmpl w:val="3F6C92DC"/>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49980142"/>
    <w:multiLevelType w:val="hybridMultilevel"/>
    <w:tmpl w:val="086EC6B0"/>
    <w:lvl w:ilvl="0" w:tplc="FFFFFFFF">
      <w:start w:val="1"/>
      <w:numFmt w:val="bullet"/>
      <w:lvlText w:val="-"/>
      <w:lvlJc w:val="left"/>
      <w:pPr>
        <w:ind w:left="720" w:hanging="360"/>
      </w:pPr>
      <w:rPr>
        <w:rFonts w:ascii="Century Gothic" w:hAnsi="Century Goth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F38A2"/>
    <w:multiLevelType w:val="hybridMultilevel"/>
    <w:tmpl w:val="DA023A70"/>
    <w:lvl w:ilvl="0" w:tplc="5E62506A">
      <w:start w:val="1"/>
      <w:numFmt w:val="bullet"/>
      <w:lvlText w:val=""/>
      <w:lvlJc w:val="left"/>
      <w:pPr>
        <w:ind w:left="720" w:hanging="360"/>
      </w:pPr>
      <w:rPr>
        <w:rFonts w:ascii="Symbol" w:hAnsi="Symbol" w:hint="default"/>
      </w:rPr>
    </w:lvl>
    <w:lvl w:ilvl="1" w:tplc="73EA544E">
      <w:start w:val="1"/>
      <w:numFmt w:val="bullet"/>
      <w:lvlText w:val="o"/>
      <w:lvlJc w:val="left"/>
      <w:pPr>
        <w:ind w:left="1440" w:hanging="360"/>
      </w:pPr>
      <w:rPr>
        <w:rFonts w:ascii="Courier New" w:hAnsi="Courier New" w:hint="default"/>
      </w:rPr>
    </w:lvl>
    <w:lvl w:ilvl="2" w:tplc="8A44BECC">
      <w:start w:val="1"/>
      <w:numFmt w:val="bullet"/>
      <w:lvlText w:val=""/>
      <w:lvlJc w:val="left"/>
      <w:pPr>
        <w:ind w:left="2160" w:hanging="360"/>
      </w:pPr>
      <w:rPr>
        <w:rFonts w:ascii="Wingdings" w:hAnsi="Wingdings" w:hint="default"/>
      </w:rPr>
    </w:lvl>
    <w:lvl w:ilvl="3" w:tplc="501CC212">
      <w:start w:val="1"/>
      <w:numFmt w:val="bullet"/>
      <w:lvlText w:val=""/>
      <w:lvlJc w:val="left"/>
      <w:pPr>
        <w:ind w:left="2880" w:hanging="360"/>
      </w:pPr>
      <w:rPr>
        <w:rFonts w:ascii="Symbol" w:hAnsi="Symbol" w:hint="default"/>
      </w:rPr>
    </w:lvl>
    <w:lvl w:ilvl="4" w:tplc="DBBC6564">
      <w:start w:val="1"/>
      <w:numFmt w:val="bullet"/>
      <w:lvlText w:val="o"/>
      <w:lvlJc w:val="left"/>
      <w:pPr>
        <w:ind w:left="3600" w:hanging="360"/>
      </w:pPr>
      <w:rPr>
        <w:rFonts w:ascii="Courier New" w:hAnsi="Courier New" w:hint="default"/>
      </w:rPr>
    </w:lvl>
    <w:lvl w:ilvl="5" w:tplc="0FA0E7A2">
      <w:start w:val="1"/>
      <w:numFmt w:val="bullet"/>
      <w:lvlText w:val=""/>
      <w:lvlJc w:val="left"/>
      <w:pPr>
        <w:ind w:left="4320" w:hanging="360"/>
      </w:pPr>
      <w:rPr>
        <w:rFonts w:ascii="Wingdings" w:hAnsi="Wingdings" w:hint="default"/>
      </w:rPr>
    </w:lvl>
    <w:lvl w:ilvl="6" w:tplc="BDC0175E">
      <w:start w:val="1"/>
      <w:numFmt w:val="bullet"/>
      <w:lvlText w:val=""/>
      <w:lvlJc w:val="left"/>
      <w:pPr>
        <w:ind w:left="5040" w:hanging="360"/>
      </w:pPr>
      <w:rPr>
        <w:rFonts w:ascii="Symbol" w:hAnsi="Symbol" w:hint="default"/>
      </w:rPr>
    </w:lvl>
    <w:lvl w:ilvl="7" w:tplc="ECC86A0C">
      <w:start w:val="1"/>
      <w:numFmt w:val="bullet"/>
      <w:lvlText w:val="o"/>
      <w:lvlJc w:val="left"/>
      <w:pPr>
        <w:ind w:left="5760" w:hanging="360"/>
      </w:pPr>
      <w:rPr>
        <w:rFonts w:ascii="Courier New" w:hAnsi="Courier New" w:hint="default"/>
      </w:rPr>
    </w:lvl>
    <w:lvl w:ilvl="8" w:tplc="E5941DF0">
      <w:start w:val="1"/>
      <w:numFmt w:val="bullet"/>
      <w:lvlText w:val=""/>
      <w:lvlJc w:val="left"/>
      <w:pPr>
        <w:ind w:left="6480" w:hanging="360"/>
      </w:pPr>
      <w:rPr>
        <w:rFonts w:ascii="Wingdings" w:hAnsi="Wingdings" w:hint="default"/>
      </w:rPr>
    </w:lvl>
  </w:abstractNum>
  <w:abstractNum w:abstractNumId="11" w15:restartNumberingAfterBreak="0">
    <w:nsid w:val="5E966D3B"/>
    <w:multiLevelType w:val="hybridMultilevel"/>
    <w:tmpl w:val="9D20526A"/>
    <w:lvl w:ilvl="0" w:tplc="229AEC2C">
      <w:start w:val="1"/>
      <w:numFmt w:val="bullet"/>
      <w:lvlText w:val=""/>
      <w:lvlJc w:val="left"/>
      <w:pPr>
        <w:ind w:left="720" w:hanging="360"/>
      </w:pPr>
      <w:rPr>
        <w:rFonts w:ascii="Symbol" w:hAnsi="Symbol" w:hint="default"/>
      </w:rPr>
    </w:lvl>
    <w:lvl w:ilvl="1" w:tplc="FC341F48">
      <w:start w:val="1"/>
      <w:numFmt w:val="bullet"/>
      <w:lvlText w:val="o"/>
      <w:lvlJc w:val="left"/>
      <w:pPr>
        <w:ind w:left="1440" w:hanging="360"/>
      </w:pPr>
      <w:rPr>
        <w:rFonts w:ascii="Courier New" w:hAnsi="Courier New" w:hint="default"/>
      </w:rPr>
    </w:lvl>
    <w:lvl w:ilvl="2" w:tplc="700299F0">
      <w:start w:val="1"/>
      <w:numFmt w:val="bullet"/>
      <w:lvlText w:val=""/>
      <w:lvlJc w:val="left"/>
      <w:pPr>
        <w:ind w:left="2160" w:hanging="360"/>
      </w:pPr>
      <w:rPr>
        <w:rFonts w:ascii="Wingdings" w:hAnsi="Wingdings" w:hint="default"/>
      </w:rPr>
    </w:lvl>
    <w:lvl w:ilvl="3" w:tplc="256AC8A6">
      <w:start w:val="1"/>
      <w:numFmt w:val="bullet"/>
      <w:lvlText w:val=""/>
      <w:lvlJc w:val="left"/>
      <w:pPr>
        <w:ind w:left="2880" w:hanging="360"/>
      </w:pPr>
      <w:rPr>
        <w:rFonts w:ascii="Symbol" w:hAnsi="Symbol" w:hint="default"/>
      </w:rPr>
    </w:lvl>
    <w:lvl w:ilvl="4" w:tplc="0C5C8F88">
      <w:start w:val="1"/>
      <w:numFmt w:val="bullet"/>
      <w:lvlText w:val="o"/>
      <w:lvlJc w:val="left"/>
      <w:pPr>
        <w:ind w:left="3600" w:hanging="360"/>
      </w:pPr>
      <w:rPr>
        <w:rFonts w:ascii="Courier New" w:hAnsi="Courier New" w:hint="default"/>
      </w:rPr>
    </w:lvl>
    <w:lvl w:ilvl="5" w:tplc="FAA0899E">
      <w:start w:val="1"/>
      <w:numFmt w:val="bullet"/>
      <w:lvlText w:val=""/>
      <w:lvlJc w:val="left"/>
      <w:pPr>
        <w:ind w:left="4320" w:hanging="360"/>
      </w:pPr>
      <w:rPr>
        <w:rFonts w:ascii="Wingdings" w:hAnsi="Wingdings" w:hint="default"/>
      </w:rPr>
    </w:lvl>
    <w:lvl w:ilvl="6" w:tplc="D354E8A4">
      <w:start w:val="1"/>
      <w:numFmt w:val="bullet"/>
      <w:lvlText w:val=""/>
      <w:lvlJc w:val="left"/>
      <w:pPr>
        <w:ind w:left="5040" w:hanging="360"/>
      </w:pPr>
      <w:rPr>
        <w:rFonts w:ascii="Symbol" w:hAnsi="Symbol" w:hint="default"/>
      </w:rPr>
    </w:lvl>
    <w:lvl w:ilvl="7" w:tplc="8A6CEDF6">
      <w:start w:val="1"/>
      <w:numFmt w:val="bullet"/>
      <w:lvlText w:val="o"/>
      <w:lvlJc w:val="left"/>
      <w:pPr>
        <w:ind w:left="5760" w:hanging="360"/>
      </w:pPr>
      <w:rPr>
        <w:rFonts w:ascii="Courier New" w:hAnsi="Courier New" w:hint="default"/>
      </w:rPr>
    </w:lvl>
    <w:lvl w:ilvl="8" w:tplc="8FF42902">
      <w:start w:val="1"/>
      <w:numFmt w:val="bullet"/>
      <w:lvlText w:val=""/>
      <w:lvlJc w:val="left"/>
      <w:pPr>
        <w:ind w:left="6480" w:hanging="360"/>
      </w:pPr>
      <w:rPr>
        <w:rFonts w:ascii="Wingdings" w:hAnsi="Wingdings" w:hint="default"/>
      </w:rPr>
    </w:lvl>
  </w:abstractNum>
  <w:abstractNum w:abstractNumId="12" w15:restartNumberingAfterBreak="0">
    <w:nsid w:val="74B51F47"/>
    <w:multiLevelType w:val="hybridMultilevel"/>
    <w:tmpl w:val="FE4A0746"/>
    <w:lvl w:ilvl="0" w:tplc="14EAB15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3"/>
  </w:num>
  <w:num w:numId="4">
    <w:abstractNumId w:val="12"/>
  </w:num>
  <w:num w:numId="5">
    <w:abstractNumId w:val="5"/>
  </w:num>
  <w:num w:numId="6">
    <w:abstractNumId w:val="1"/>
  </w:num>
  <w:num w:numId="7">
    <w:abstractNumId w:val="7"/>
  </w:num>
  <w:num w:numId="8">
    <w:abstractNumId w:val="6"/>
  </w:num>
  <w:num w:numId="9">
    <w:abstractNumId w:val="0"/>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86"/>
    <w:rsid w:val="00001B24"/>
    <w:rsid w:val="00011147"/>
    <w:rsid w:val="00012444"/>
    <w:rsid w:val="00012A57"/>
    <w:rsid w:val="000155F3"/>
    <w:rsid w:val="00015D38"/>
    <w:rsid w:val="00016497"/>
    <w:rsid w:val="00016897"/>
    <w:rsid w:val="0002101C"/>
    <w:rsid w:val="00021B3D"/>
    <w:rsid w:val="00026704"/>
    <w:rsid w:val="00026DB8"/>
    <w:rsid w:val="0003359E"/>
    <w:rsid w:val="00036F37"/>
    <w:rsid w:val="00042E56"/>
    <w:rsid w:val="0006395E"/>
    <w:rsid w:val="000643B5"/>
    <w:rsid w:val="00064716"/>
    <w:rsid w:val="00070EB0"/>
    <w:rsid w:val="00072020"/>
    <w:rsid w:val="00075253"/>
    <w:rsid w:val="000809A3"/>
    <w:rsid w:val="00092B26"/>
    <w:rsid w:val="00092FB3"/>
    <w:rsid w:val="000A03D6"/>
    <w:rsid w:val="000A10B9"/>
    <w:rsid w:val="000A3194"/>
    <w:rsid w:val="000A68DA"/>
    <w:rsid w:val="000A7628"/>
    <w:rsid w:val="000A794E"/>
    <w:rsid w:val="000B0497"/>
    <w:rsid w:val="000B0B4C"/>
    <w:rsid w:val="000B2720"/>
    <w:rsid w:val="000B3E94"/>
    <w:rsid w:val="000B4E33"/>
    <w:rsid w:val="000B5238"/>
    <w:rsid w:val="000B53C8"/>
    <w:rsid w:val="000B6F16"/>
    <w:rsid w:val="000C1ABD"/>
    <w:rsid w:val="000C1CE2"/>
    <w:rsid w:val="000C374F"/>
    <w:rsid w:val="000C4C2D"/>
    <w:rsid w:val="000C5942"/>
    <w:rsid w:val="000C6976"/>
    <w:rsid w:val="000C7F87"/>
    <w:rsid w:val="000D0666"/>
    <w:rsid w:val="000D0FAB"/>
    <w:rsid w:val="000D7754"/>
    <w:rsid w:val="000E0F26"/>
    <w:rsid w:val="000E3714"/>
    <w:rsid w:val="000E52C0"/>
    <w:rsid w:val="000F01F3"/>
    <w:rsid w:val="000F39F8"/>
    <w:rsid w:val="000F7A24"/>
    <w:rsid w:val="00101443"/>
    <w:rsid w:val="00104C6A"/>
    <w:rsid w:val="0010512C"/>
    <w:rsid w:val="00105D98"/>
    <w:rsid w:val="001164A9"/>
    <w:rsid w:val="0012055D"/>
    <w:rsid w:val="0012589C"/>
    <w:rsid w:val="00127B64"/>
    <w:rsid w:val="00132438"/>
    <w:rsid w:val="00132EC5"/>
    <w:rsid w:val="001355A9"/>
    <w:rsid w:val="0014163F"/>
    <w:rsid w:val="00141FAD"/>
    <w:rsid w:val="00143F44"/>
    <w:rsid w:val="00144EF4"/>
    <w:rsid w:val="00145186"/>
    <w:rsid w:val="00151A85"/>
    <w:rsid w:val="00152D2C"/>
    <w:rsid w:val="00153FC1"/>
    <w:rsid w:val="00157273"/>
    <w:rsid w:val="0016652C"/>
    <w:rsid w:val="001671A4"/>
    <w:rsid w:val="001735F0"/>
    <w:rsid w:val="00174572"/>
    <w:rsid w:val="00181D51"/>
    <w:rsid w:val="00182FA3"/>
    <w:rsid w:val="00185298"/>
    <w:rsid w:val="00186460"/>
    <w:rsid w:val="001938B1"/>
    <w:rsid w:val="00193ABC"/>
    <w:rsid w:val="0019410E"/>
    <w:rsid w:val="0019459F"/>
    <w:rsid w:val="001A0102"/>
    <w:rsid w:val="001A11E3"/>
    <w:rsid w:val="001A1B9A"/>
    <w:rsid w:val="001A622B"/>
    <w:rsid w:val="001A6B3F"/>
    <w:rsid w:val="001B25B4"/>
    <w:rsid w:val="001C05F6"/>
    <w:rsid w:val="001C0A5F"/>
    <w:rsid w:val="001C260F"/>
    <w:rsid w:val="001C3A04"/>
    <w:rsid w:val="001D03A3"/>
    <w:rsid w:val="001D0911"/>
    <w:rsid w:val="001D0B9A"/>
    <w:rsid w:val="001D2E2B"/>
    <w:rsid w:val="001D48F0"/>
    <w:rsid w:val="001D7B19"/>
    <w:rsid w:val="001E1AA4"/>
    <w:rsid w:val="001E1E03"/>
    <w:rsid w:val="001E4E09"/>
    <w:rsid w:val="001F0356"/>
    <w:rsid w:val="001F1539"/>
    <w:rsid w:val="001F54A9"/>
    <w:rsid w:val="001F7039"/>
    <w:rsid w:val="001F754F"/>
    <w:rsid w:val="00200C9C"/>
    <w:rsid w:val="00201DF1"/>
    <w:rsid w:val="00203407"/>
    <w:rsid w:val="0020460A"/>
    <w:rsid w:val="00204DFE"/>
    <w:rsid w:val="0021173E"/>
    <w:rsid w:val="002151DB"/>
    <w:rsid w:val="0021586B"/>
    <w:rsid w:val="00226557"/>
    <w:rsid w:val="00226DA6"/>
    <w:rsid w:val="002300DB"/>
    <w:rsid w:val="00232A9D"/>
    <w:rsid w:val="00233539"/>
    <w:rsid w:val="00234B2E"/>
    <w:rsid w:val="00234E86"/>
    <w:rsid w:val="002371E8"/>
    <w:rsid w:val="00240FD9"/>
    <w:rsid w:val="002420C4"/>
    <w:rsid w:val="0025074A"/>
    <w:rsid w:val="00252098"/>
    <w:rsid w:val="0025368C"/>
    <w:rsid w:val="00255487"/>
    <w:rsid w:val="00255BDB"/>
    <w:rsid w:val="00260919"/>
    <w:rsid w:val="00260F8A"/>
    <w:rsid w:val="00262C86"/>
    <w:rsid w:val="00262E66"/>
    <w:rsid w:val="00263F2B"/>
    <w:rsid w:val="0026620A"/>
    <w:rsid w:val="00271F27"/>
    <w:rsid w:val="00277191"/>
    <w:rsid w:val="00280FC9"/>
    <w:rsid w:val="00282234"/>
    <w:rsid w:val="00283CBA"/>
    <w:rsid w:val="00286649"/>
    <w:rsid w:val="00290992"/>
    <w:rsid w:val="00291EEA"/>
    <w:rsid w:val="00292D5B"/>
    <w:rsid w:val="002969A1"/>
    <w:rsid w:val="002A042A"/>
    <w:rsid w:val="002A3E66"/>
    <w:rsid w:val="002A41DB"/>
    <w:rsid w:val="002A4C48"/>
    <w:rsid w:val="002B0080"/>
    <w:rsid w:val="002B2538"/>
    <w:rsid w:val="002B64DB"/>
    <w:rsid w:val="002C1446"/>
    <w:rsid w:val="002C21DA"/>
    <w:rsid w:val="002C269D"/>
    <w:rsid w:val="002D11B9"/>
    <w:rsid w:val="002D2615"/>
    <w:rsid w:val="002D506D"/>
    <w:rsid w:val="002D6079"/>
    <w:rsid w:val="002E388B"/>
    <w:rsid w:val="002F0858"/>
    <w:rsid w:val="002F34C2"/>
    <w:rsid w:val="002F3D3D"/>
    <w:rsid w:val="002F7769"/>
    <w:rsid w:val="003052E2"/>
    <w:rsid w:val="00306DEA"/>
    <w:rsid w:val="0031052A"/>
    <w:rsid w:val="00311ED0"/>
    <w:rsid w:val="0031292D"/>
    <w:rsid w:val="00313E9A"/>
    <w:rsid w:val="00317DC5"/>
    <w:rsid w:val="003203B3"/>
    <w:rsid w:val="00324D23"/>
    <w:rsid w:val="003316B2"/>
    <w:rsid w:val="00334D4A"/>
    <w:rsid w:val="00335E79"/>
    <w:rsid w:val="00340801"/>
    <w:rsid w:val="00345ABF"/>
    <w:rsid w:val="00351C92"/>
    <w:rsid w:val="00351DAD"/>
    <w:rsid w:val="00352436"/>
    <w:rsid w:val="0035398F"/>
    <w:rsid w:val="00356740"/>
    <w:rsid w:val="00364CC7"/>
    <w:rsid w:val="00367FE3"/>
    <w:rsid w:val="00371417"/>
    <w:rsid w:val="00376960"/>
    <w:rsid w:val="0038028F"/>
    <w:rsid w:val="00382B42"/>
    <w:rsid w:val="00384BFA"/>
    <w:rsid w:val="00387038"/>
    <w:rsid w:val="0038740F"/>
    <w:rsid w:val="00390801"/>
    <w:rsid w:val="00390A7C"/>
    <w:rsid w:val="00391F0C"/>
    <w:rsid w:val="003966E4"/>
    <w:rsid w:val="003A03BC"/>
    <w:rsid w:val="003A1401"/>
    <w:rsid w:val="003A2007"/>
    <w:rsid w:val="003B0C16"/>
    <w:rsid w:val="003B501E"/>
    <w:rsid w:val="003B6725"/>
    <w:rsid w:val="003B767E"/>
    <w:rsid w:val="003C0744"/>
    <w:rsid w:val="003C0B03"/>
    <w:rsid w:val="003C0C77"/>
    <w:rsid w:val="003C2092"/>
    <w:rsid w:val="003C42E8"/>
    <w:rsid w:val="003CF6BD"/>
    <w:rsid w:val="003D01FB"/>
    <w:rsid w:val="003D2F0F"/>
    <w:rsid w:val="003D5020"/>
    <w:rsid w:val="003D6656"/>
    <w:rsid w:val="003E044B"/>
    <w:rsid w:val="003E1107"/>
    <w:rsid w:val="003E3A4A"/>
    <w:rsid w:val="003E4D4D"/>
    <w:rsid w:val="003E6351"/>
    <w:rsid w:val="003E6D45"/>
    <w:rsid w:val="003E7A52"/>
    <w:rsid w:val="003F2B31"/>
    <w:rsid w:val="003F3975"/>
    <w:rsid w:val="003F469F"/>
    <w:rsid w:val="003F5BAC"/>
    <w:rsid w:val="00404250"/>
    <w:rsid w:val="00420406"/>
    <w:rsid w:val="00431E78"/>
    <w:rsid w:val="00432A12"/>
    <w:rsid w:val="004356D6"/>
    <w:rsid w:val="00435864"/>
    <w:rsid w:val="00437B76"/>
    <w:rsid w:val="0044513C"/>
    <w:rsid w:val="00447FAC"/>
    <w:rsid w:val="00450A00"/>
    <w:rsid w:val="0045117F"/>
    <w:rsid w:val="00454701"/>
    <w:rsid w:val="00455E58"/>
    <w:rsid w:val="004566CB"/>
    <w:rsid w:val="00456781"/>
    <w:rsid w:val="0046697C"/>
    <w:rsid w:val="004710A2"/>
    <w:rsid w:val="00475C4C"/>
    <w:rsid w:val="004772C4"/>
    <w:rsid w:val="0048341F"/>
    <w:rsid w:val="00483FE2"/>
    <w:rsid w:val="00496839"/>
    <w:rsid w:val="00496A2B"/>
    <w:rsid w:val="004973F0"/>
    <w:rsid w:val="004A00FB"/>
    <w:rsid w:val="004A0F66"/>
    <w:rsid w:val="004A40D5"/>
    <w:rsid w:val="004A5048"/>
    <w:rsid w:val="004A61BB"/>
    <w:rsid w:val="004A75E6"/>
    <w:rsid w:val="004B121B"/>
    <w:rsid w:val="004B267A"/>
    <w:rsid w:val="004B62E1"/>
    <w:rsid w:val="004D15EC"/>
    <w:rsid w:val="004D1652"/>
    <w:rsid w:val="004D2101"/>
    <w:rsid w:val="004E23E4"/>
    <w:rsid w:val="004E67B2"/>
    <w:rsid w:val="004E7D82"/>
    <w:rsid w:val="004F092A"/>
    <w:rsid w:val="004F2A95"/>
    <w:rsid w:val="004F404A"/>
    <w:rsid w:val="004F677A"/>
    <w:rsid w:val="004F74F8"/>
    <w:rsid w:val="004F79DA"/>
    <w:rsid w:val="005009E3"/>
    <w:rsid w:val="00502029"/>
    <w:rsid w:val="005025A6"/>
    <w:rsid w:val="0050733F"/>
    <w:rsid w:val="00513AAA"/>
    <w:rsid w:val="00515155"/>
    <w:rsid w:val="005158FE"/>
    <w:rsid w:val="005203EB"/>
    <w:rsid w:val="005243D0"/>
    <w:rsid w:val="005405B8"/>
    <w:rsid w:val="0054408D"/>
    <w:rsid w:val="0054419F"/>
    <w:rsid w:val="00552BB0"/>
    <w:rsid w:val="005563A8"/>
    <w:rsid w:val="00563267"/>
    <w:rsid w:val="00563BBC"/>
    <w:rsid w:val="00567551"/>
    <w:rsid w:val="00572687"/>
    <w:rsid w:val="00574CDE"/>
    <w:rsid w:val="0059160B"/>
    <w:rsid w:val="00591C5F"/>
    <w:rsid w:val="00594879"/>
    <w:rsid w:val="00595351"/>
    <w:rsid w:val="005977CE"/>
    <w:rsid w:val="005A33B3"/>
    <w:rsid w:val="005A4911"/>
    <w:rsid w:val="005A774C"/>
    <w:rsid w:val="005B2C58"/>
    <w:rsid w:val="005B2F53"/>
    <w:rsid w:val="005B601F"/>
    <w:rsid w:val="005C0839"/>
    <w:rsid w:val="005C0B52"/>
    <w:rsid w:val="005C27DE"/>
    <w:rsid w:val="005C4D32"/>
    <w:rsid w:val="005C6403"/>
    <w:rsid w:val="005D287F"/>
    <w:rsid w:val="005D4C66"/>
    <w:rsid w:val="005D4F07"/>
    <w:rsid w:val="005D5CB1"/>
    <w:rsid w:val="005E06F1"/>
    <w:rsid w:val="005E0E6B"/>
    <w:rsid w:val="005E1389"/>
    <w:rsid w:val="005E1D31"/>
    <w:rsid w:val="005E1D72"/>
    <w:rsid w:val="005E2C22"/>
    <w:rsid w:val="005E42F3"/>
    <w:rsid w:val="005E556C"/>
    <w:rsid w:val="005E79BC"/>
    <w:rsid w:val="005F5D61"/>
    <w:rsid w:val="005F6C6B"/>
    <w:rsid w:val="00602A64"/>
    <w:rsid w:val="00603849"/>
    <w:rsid w:val="00604043"/>
    <w:rsid w:val="00626227"/>
    <w:rsid w:val="00626DD2"/>
    <w:rsid w:val="006270BE"/>
    <w:rsid w:val="00630787"/>
    <w:rsid w:val="006327A5"/>
    <w:rsid w:val="00633B45"/>
    <w:rsid w:val="006410DE"/>
    <w:rsid w:val="00641811"/>
    <w:rsid w:val="006451DE"/>
    <w:rsid w:val="0065073C"/>
    <w:rsid w:val="00652677"/>
    <w:rsid w:val="0065420F"/>
    <w:rsid w:val="00661EBA"/>
    <w:rsid w:val="0066607F"/>
    <w:rsid w:val="00681DFE"/>
    <w:rsid w:val="00682BDD"/>
    <w:rsid w:val="00684737"/>
    <w:rsid w:val="00686F73"/>
    <w:rsid w:val="006A2AA2"/>
    <w:rsid w:val="006A6670"/>
    <w:rsid w:val="006B370B"/>
    <w:rsid w:val="006B4179"/>
    <w:rsid w:val="006B558D"/>
    <w:rsid w:val="006B6444"/>
    <w:rsid w:val="006B729B"/>
    <w:rsid w:val="006B756B"/>
    <w:rsid w:val="006C176A"/>
    <w:rsid w:val="006C1EA1"/>
    <w:rsid w:val="006C3F6E"/>
    <w:rsid w:val="006D203D"/>
    <w:rsid w:val="006D2D2F"/>
    <w:rsid w:val="006E3D3B"/>
    <w:rsid w:val="006E6EFE"/>
    <w:rsid w:val="006F6BD5"/>
    <w:rsid w:val="006F7A67"/>
    <w:rsid w:val="00703219"/>
    <w:rsid w:val="007033B7"/>
    <w:rsid w:val="0070342E"/>
    <w:rsid w:val="00705357"/>
    <w:rsid w:val="00705446"/>
    <w:rsid w:val="00706697"/>
    <w:rsid w:val="00713DC1"/>
    <w:rsid w:val="00714BBD"/>
    <w:rsid w:val="00717345"/>
    <w:rsid w:val="007271CF"/>
    <w:rsid w:val="00727DE8"/>
    <w:rsid w:val="0073199F"/>
    <w:rsid w:val="00731BC0"/>
    <w:rsid w:val="007327AC"/>
    <w:rsid w:val="007333E8"/>
    <w:rsid w:val="00733E6D"/>
    <w:rsid w:val="007370C5"/>
    <w:rsid w:val="007439CC"/>
    <w:rsid w:val="007458FF"/>
    <w:rsid w:val="0075240D"/>
    <w:rsid w:val="00753694"/>
    <w:rsid w:val="007630F9"/>
    <w:rsid w:val="0077085B"/>
    <w:rsid w:val="00771403"/>
    <w:rsid w:val="00772448"/>
    <w:rsid w:val="00772F09"/>
    <w:rsid w:val="0078200F"/>
    <w:rsid w:val="00783E3F"/>
    <w:rsid w:val="00784427"/>
    <w:rsid w:val="00784638"/>
    <w:rsid w:val="00792417"/>
    <w:rsid w:val="00793889"/>
    <w:rsid w:val="00797172"/>
    <w:rsid w:val="0079728A"/>
    <w:rsid w:val="007A013E"/>
    <w:rsid w:val="007A73B0"/>
    <w:rsid w:val="007B19EE"/>
    <w:rsid w:val="007C3281"/>
    <w:rsid w:val="007C3FDE"/>
    <w:rsid w:val="007D436D"/>
    <w:rsid w:val="007E24E2"/>
    <w:rsid w:val="007E56B1"/>
    <w:rsid w:val="007E59DB"/>
    <w:rsid w:val="007E61AC"/>
    <w:rsid w:val="007F53CD"/>
    <w:rsid w:val="007F62AA"/>
    <w:rsid w:val="007F6C2C"/>
    <w:rsid w:val="008004CF"/>
    <w:rsid w:val="00804472"/>
    <w:rsid w:val="00813008"/>
    <w:rsid w:val="00813BD3"/>
    <w:rsid w:val="00817322"/>
    <w:rsid w:val="00817A58"/>
    <w:rsid w:val="00823523"/>
    <w:rsid w:val="0082475C"/>
    <w:rsid w:val="00825AC2"/>
    <w:rsid w:val="00826E97"/>
    <w:rsid w:val="00827A08"/>
    <w:rsid w:val="008340B2"/>
    <w:rsid w:val="0083465F"/>
    <w:rsid w:val="00837D15"/>
    <w:rsid w:val="00841974"/>
    <w:rsid w:val="00842BCD"/>
    <w:rsid w:val="00842D3E"/>
    <w:rsid w:val="00845A90"/>
    <w:rsid w:val="00845C46"/>
    <w:rsid w:val="00845D83"/>
    <w:rsid w:val="00846307"/>
    <w:rsid w:val="00847985"/>
    <w:rsid w:val="00850847"/>
    <w:rsid w:val="00851764"/>
    <w:rsid w:val="00853B85"/>
    <w:rsid w:val="0085478A"/>
    <w:rsid w:val="008548FA"/>
    <w:rsid w:val="0085577B"/>
    <w:rsid w:val="008563F2"/>
    <w:rsid w:val="00871456"/>
    <w:rsid w:val="00871F5E"/>
    <w:rsid w:val="0087271D"/>
    <w:rsid w:val="00872747"/>
    <w:rsid w:val="0087650D"/>
    <w:rsid w:val="00876A6D"/>
    <w:rsid w:val="00877066"/>
    <w:rsid w:val="008803F2"/>
    <w:rsid w:val="00880AC2"/>
    <w:rsid w:val="00882048"/>
    <w:rsid w:val="008835D9"/>
    <w:rsid w:val="00890229"/>
    <w:rsid w:val="0089246B"/>
    <w:rsid w:val="008933EB"/>
    <w:rsid w:val="00894144"/>
    <w:rsid w:val="00897963"/>
    <w:rsid w:val="008A0985"/>
    <w:rsid w:val="008A542F"/>
    <w:rsid w:val="008B11D7"/>
    <w:rsid w:val="008B12A8"/>
    <w:rsid w:val="008B1FF7"/>
    <w:rsid w:val="008B7A91"/>
    <w:rsid w:val="008C079C"/>
    <w:rsid w:val="008C1500"/>
    <w:rsid w:val="008C2E55"/>
    <w:rsid w:val="008C3FD0"/>
    <w:rsid w:val="008C4CDA"/>
    <w:rsid w:val="008C7B3B"/>
    <w:rsid w:val="008C7CEF"/>
    <w:rsid w:val="008D3BFE"/>
    <w:rsid w:val="008D573B"/>
    <w:rsid w:val="008D5A00"/>
    <w:rsid w:val="008D7E72"/>
    <w:rsid w:val="008E1527"/>
    <w:rsid w:val="008E3629"/>
    <w:rsid w:val="008E3D06"/>
    <w:rsid w:val="008E4917"/>
    <w:rsid w:val="008E7DB8"/>
    <w:rsid w:val="008F1010"/>
    <w:rsid w:val="008F1B20"/>
    <w:rsid w:val="008F29FD"/>
    <w:rsid w:val="008F3AF6"/>
    <w:rsid w:val="008F3FB2"/>
    <w:rsid w:val="00901D6F"/>
    <w:rsid w:val="00903ED0"/>
    <w:rsid w:val="009043CF"/>
    <w:rsid w:val="009103C7"/>
    <w:rsid w:val="00917294"/>
    <w:rsid w:val="00921F0E"/>
    <w:rsid w:val="00924750"/>
    <w:rsid w:val="00932031"/>
    <w:rsid w:val="009357DF"/>
    <w:rsid w:val="00936E67"/>
    <w:rsid w:val="00940211"/>
    <w:rsid w:val="009422B5"/>
    <w:rsid w:val="0094526F"/>
    <w:rsid w:val="009518D8"/>
    <w:rsid w:val="009544A2"/>
    <w:rsid w:val="00961AC5"/>
    <w:rsid w:val="009629D1"/>
    <w:rsid w:val="00965613"/>
    <w:rsid w:val="00966BEC"/>
    <w:rsid w:val="00967DBA"/>
    <w:rsid w:val="0097476E"/>
    <w:rsid w:val="009772BF"/>
    <w:rsid w:val="00990911"/>
    <w:rsid w:val="00995807"/>
    <w:rsid w:val="00997F13"/>
    <w:rsid w:val="009A0124"/>
    <w:rsid w:val="009A48F9"/>
    <w:rsid w:val="009A5B75"/>
    <w:rsid w:val="009A5C6A"/>
    <w:rsid w:val="009B0A60"/>
    <w:rsid w:val="009B7B32"/>
    <w:rsid w:val="009C0D67"/>
    <w:rsid w:val="009C1B80"/>
    <w:rsid w:val="009C210A"/>
    <w:rsid w:val="009C2C8E"/>
    <w:rsid w:val="009C34ED"/>
    <w:rsid w:val="009C62A4"/>
    <w:rsid w:val="009C7CE8"/>
    <w:rsid w:val="009D0CC6"/>
    <w:rsid w:val="009D7B1D"/>
    <w:rsid w:val="009E00E9"/>
    <w:rsid w:val="009E6A38"/>
    <w:rsid w:val="009F1A31"/>
    <w:rsid w:val="00A0536F"/>
    <w:rsid w:val="00A133D3"/>
    <w:rsid w:val="00A1697B"/>
    <w:rsid w:val="00A35D09"/>
    <w:rsid w:val="00A36C5D"/>
    <w:rsid w:val="00A3774C"/>
    <w:rsid w:val="00A40363"/>
    <w:rsid w:val="00A404E2"/>
    <w:rsid w:val="00A40A9A"/>
    <w:rsid w:val="00A42E50"/>
    <w:rsid w:val="00A4387E"/>
    <w:rsid w:val="00A4597F"/>
    <w:rsid w:val="00A46940"/>
    <w:rsid w:val="00A46BF2"/>
    <w:rsid w:val="00A52EE5"/>
    <w:rsid w:val="00A60B9B"/>
    <w:rsid w:val="00A6211E"/>
    <w:rsid w:val="00A66E2A"/>
    <w:rsid w:val="00A705EC"/>
    <w:rsid w:val="00A73BA6"/>
    <w:rsid w:val="00A77805"/>
    <w:rsid w:val="00A830EB"/>
    <w:rsid w:val="00A83566"/>
    <w:rsid w:val="00A844D2"/>
    <w:rsid w:val="00A9501D"/>
    <w:rsid w:val="00A97796"/>
    <w:rsid w:val="00AA2949"/>
    <w:rsid w:val="00AA4584"/>
    <w:rsid w:val="00AA4B47"/>
    <w:rsid w:val="00AA7ED9"/>
    <w:rsid w:val="00AB0C7F"/>
    <w:rsid w:val="00AB2A4C"/>
    <w:rsid w:val="00AB2EA3"/>
    <w:rsid w:val="00AB528F"/>
    <w:rsid w:val="00AC2819"/>
    <w:rsid w:val="00AC5956"/>
    <w:rsid w:val="00AC7D76"/>
    <w:rsid w:val="00AE1033"/>
    <w:rsid w:val="00AE13F7"/>
    <w:rsid w:val="00AE65CE"/>
    <w:rsid w:val="00AF5E84"/>
    <w:rsid w:val="00AF6B2E"/>
    <w:rsid w:val="00B00032"/>
    <w:rsid w:val="00B036CB"/>
    <w:rsid w:val="00B049A1"/>
    <w:rsid w:val="00B04F64"/>
    <w:rsid w:val="00B0636A"/>
    <w:rsid w:val="00B10EDD"/>
    <w:rsid w:val="00B17C52"/>
    <w:rsid w:val="00B200AC"/>
    <w:rsid w:val="00B35D45"/>
    <w:rsid w:val="00B37964"/>
    <w:rsid w:val="00B40D75"/>
    <w:rsid w:val="00B43A40"/>
    <w:rsid w:val="00B45ACE"/>
    <w:rsid w:val="00B464B2"/>
    <w:rsid w:val="00B50A68"/>
    <w:rsid w:val="00B614ED"/>
    <w:rsid w:val="00B61DFD"/>
    <w:rsid w:val="00B643D3"/>
    <w:rsid w:val="00B659A4"/>
    <w:rsid w:val="00B7140B"/>
    <w:rsid w:val="00B8185A"/>
    <w:rsid w:val="00B861A2"/>
    <w:rsid w:val="00B87013"/>
    <w:rsid w:val="00B90C31"/>
    <w:rsid w:val="00B94F38"/>
    <w:rsid w:val="00B96193"/>
    <w:rsid w:val="00B96B6D"/>
    <w:rsid w:val="00B97A5F"/>
    <w:rsid w:val="00BA1861"/>
    <w:rsid w:val="00BA21B8"/>
    <w:rsid w:val="00BA34E6"/>
    <w:rsid w:val="00BB1084"/>
    <w:rsid w:val="00BB1A0E"/>
    <w:rsid w:val="00BB34D4"/>
    <w:rsid w:val="00BB3FD4"/>
    <w:rsid w:val="00BB5960"/>
    <w:rsid w:val="00BB6EC4"/>
    <w:rsid w:val="00BB70A9"/>
    <w:rsid w:val="00BC4796"/>
    <w:rsid w:val="00BC4A2E"/>
    <w:rsid w:val="00BC4BCE"/>
    <w:rsid w:val="00BC588D"/>
    <w:rsid w:val="00BC771F"/>
    <w:rsid w:val="00BD2C54"/>
    <w:rsid w:val="00BD3234"/>
    <w:rsid w:val="00BD57F5"/>
    <w:rsid w:val="00BD7681"/>
    <w:rsid w:val="00BE4486"/>
    <w:rsid w:val="00BE77BD"/>
    <w:rsid w:val="00BF0BFA"/>
    <w:rsid w:val="00BF2138"/>
    <w:rsid w:val="00BF7739"/>
    <w:rsid w:val="00C04D89"/>
    <w:rsid w:val="00C11DB4"/>
    <w:rsid w:val="00C1212A"/>
    <w:rsid w:val="00C1486F"/>
    <w:rsid w:val="00C2022D"/>
    <w:rsid w:val="00C236C5"/>
    <w:rsid w:val="00C24E05"/>
    <w:rsid w:val="00C30529"/>
    <w:rsid w:val="00C30FA6"/>
    <w:rsid w:val="00C43A01"/>
    <w:rsid w:val="00C44E4F"/>
    <w:rsid w:val="00C45C1E"/>
    <w:rsid w:val="00C46CE6"/>
    <w:rsid w:val="00C5331B"/>
    <w:rsid w:val="00C67A64"/>
    <w:rsid w:val="00C67F29"/>
    <w:rsid w:val="00C70CEC"/>
    <w:rsid w:val="00C72B94"/>
    <w:rsid w:val="00C74BBC"/>
    <w:rsid w:val="00C77C61"/>
    <w:rsid w:val="00C855D9"/>
    <w:rsid w:val="00C90D8F"/>
    <w:rsid w:val="00C911ED"/>
    <w:rsid w:val="00C93C96"/>
    <w:rsid w:val="00CA3668"/>
    <w:rsid w:val="00CA6FEE"/>
    <w:rsid w:val="00CB053C"/>
    <w:rsid w:val="00CB2C36"/>
    <w:rsid w:val="00CB4CD8"/>
    <w:rsid w:val="00CC1EE4"/>
    <w:rsid w:val="00CC45AF"/>
    <w:rsid w:val="00CD1035"/>
    <w:rsid w:val="00CD3057"/>
    <w:rsid w:val="00CE0536"/>
    <w:rsid w:val="00CE10E3"/>
    <w:rsid w:val="00CE1225"/>
    <w:rsid w:val="00CE5C7F"/>
    <w:rsid w:val="00CE7958"/>
    <w:rsid w:val="00D1472B"/>
    <w:rsid w:val="00D1472D"/>
    <w:rsid w:val="00D16784"/>
    <w:rsid w:val="00D178E1"/>
    <w:rsid w:val="00D2624B"/>
    <w:rsid w:val="00D32648"/>
    <w:rsid w:val="00D329AA"/>
    <w:rsid w:val="00D33152"/>
    <w:rsid w:val="00D33BD1"/>
    <w:rsid w:val="00D3584E"/>
    <w:rsid w:val="00D37BD0"/>
    <w:rsid w:val="00D37CA2"/>
    <w:rsid w:val="00D45A07"/>
    <w:rsid w:val="00D46958"/>
    <w:rsid w:val="00D512CA"/>
    <w:rsid w:val="00D51C71"/>
    <w:rsid w:val="00D5347E"/>
    <w:rsid w:val="00D53D86"/>
    <w:rsid w:val="00D6566E"/>
    <w:rsid w:val="00D6724E"/>
    <w:rsid w:val="00D703CB"/>
    <w:rsid w:val="00D73146"/>
    <w:rsid w:val="00D7362F"/>
    <w:rsid w:val="00D737E6"/>
    <w:rsid w:val="00D73B51"/>
    <w:rsid w:val="00D74907"/>
    <w:rsid w:val="00D759E6"/>
    <w:rsid w:val="00D7736A"/>
    <w:rsid w:val="00D77E8D"/>
    <w:rsid w:val="00D815E2"/>
    <w:rsid w:val="00D81FEE"/>
    <w:rsid w:val="00D86E40"/>
    <w:rsid w:val="00D87831"/>
    <w:rsid w:val="00D87D4B"/>
    <w:rsid w:val="00D9150A"/>
    <w:rsid w:val="00DA1290"/>
    <w:rsid w:val="00DA2959"/>
    <w:rsid w:val="00DB1852"/>
    <w:rsid w:val="00DB47E5"/>
    <w:rsid w:val="00DB6911"/>
    <w:rsid w:val="00DB6C84"/>
    <w:rsid w:val="00DC0FFF"/>
    <w:rsid w:val="00DC3428"/>
    <w:rsid w:val="00DC5270"/>
    <w:rsid w:val="00DC77C2"/>
    <w:rsid w:val="00DC792E"/>
    <w:rsid w:val="00DD17D6"/>
    <w:rsid w:val="00DD1F04"/>
    <w:rsid w:val="00DD2819"/>
    <w:rsid w:val="00DD6F52"/>
    <w:rsid w:val="00DE40BB"/>
    <w:rsid w:val="00DE64A6"/>
    <w:rsid w:val="00DE6C36"/>
    <w:rsid w:val="00DF017B"/>
    <w:rsid w:val="00DF01D8"/>
    <w:rsid w:val="00E01DFB"/>
    <w:rsid w:val="00E02D16"/>
    <w:rsid w:val="00E04154"/>
    <w:rsid w:val="00E05E50"/>
    <w:rsid w:val="00E062E7"/>
    <w:rsid w:val="00E0655C"/>
    <w:rsid w:val="00E1156A"/>
    <w:rsid w:val="00E116B8"/>
    <w:rsid w:val="00E13E83"/>
    <w:rsid w:val="00E30A7E"/>
    <w:rsid w:val="00E33350"/>
    <w:rsid w:val="00E35057"/>
    <w:rsid w:val="00E35BF2"/>
    <w:rsid w:val="00E363CC"/>
    <w:rsid w:val="00E36828"/>
    <w:rsid w:val="00E416F5"/>
    <w:rsid w:val="00E424FF"/>
    <w:rsid w:val="00E446FF"/>
    <w:rsid w:val="00E4696A"/>
    <w:rsid w:val="00E47EA2"/>
    <w:rsid w:val="00E50B0D"/>
    <w:rsid w:val="00E5367A"/>
    <w:rsid w:val="00E54ECB"/>
    <w:rsid w:val="00E61FDE"/>
    <w:rsid w:val="00E75124"/>
    <w:rsid w:val="00E754DE"/>
    <w:rsid w:val="00E82F64"/>
    <w:rsid w:val="00E92DB0"/>
    <w:rsid w:val="00E96881"/>
    <w:rsid w:val="00E97783"/>
    <w:rsid w:val="00EA5B7C"/>
    <w:rsid w:val="00EA68A5"/>
    <w:rsid w:val="00EA6F2D"/>
    <w:rsid w:val="00EA70AE"/>
    <w:rsid w:val="00EB333D"/>
    <w:rsid w:val="00EB3C55"/>
    <w:rsid w:val="00EB4175"/>
    <w:rsid w:val="00EC1C7A"/>
    <w:rsid w:val="00EC26EE"/>
    <w:rsid w:val="00EC2972"/>
    <w:rsid w:val="00ED2DD3"/>
    <w:rsid w:val="00ED4EBF"/>
    <w:rsid w:val="00EE05F2"/>
    <w:rsid w:val="00EF0954"/>
    <w:rsid w:val="00EF5CF7"/>
    <w:rsid w:val="00EF750A"/>
    <w:rsid w:val="00F00BDA"/>
    <w:rsid w:val="00F025C6"/>
    <w:rsid w:val="00F0502F"/>
    <w:rsid w:val="00F1578B"/>
    <w:rsid w:val="00F22351"/>
    <w:rsid w:val="00F229AA"/>
    <w:rsid w:val="00F246BA"/>
    <w:rsid w:val="00F258D8"/>
    <w:rsid w:val="00F303F4"/>
    <w:rsid w:val="00F307D0"/>
    <w:rsid w:val="00F332B6"/>
    <w:rsid w:val="00F337B7"/>
    <w:rsid w:val="00F35E3C"/>
    <w:rsid w:val="00F37F6A"/>
    <w:rsid w:val="00F42151"/>
    <w:rsid w:val="00F4404A"/>
    <w:rsid w:val="00F50E5A"/>
    <w:rsid w:val="00F50EEA"/>
    <w:rsid w:val="00F551F4"/>
    <w:rsid w:val="00F55223"/>
    <w:rsid w:val="00F563C8"/>
    <w:rsid w:val="00F62F44"/>
    <w:rsid w:val="00F642F2"/>
    <w:rsid w:val="00F6519D"/>
    <w:rsid w:val="00F65778"/>
    <w:rsid w:val="00F72008"/>
    <w:rsid w:val="00F775CB"/>
    <w:rsid w:val="00F8240A"/>
    <w:rsid w:val="00F82778"/>
    <w:rsid w:val="00F92257"/>
    <w:rsid w:val="00FA01FB"/>
    <w:rsid w:val="00FA1AF0"/>
    <w:rsid w:val="00FA3239"/>
    <w:rsid w:val="00FA7B0A"/>
    <w:rsid w:val="00FB6CAC"/>
    <w:rsid w:val="00FC02A0"/>
    <w:rsid w:val="00FC1E50"/>
    <w:rsid w:val="00FC40E2"/>
    <w:rsid w:val="00FC471D"/>
    <w:rsid w:val="00FC545C"/>
    <w:rsid w:val="00FD252E"/>
    <w:rsid w:val="00FD29CC"/>
    <w:rsid w:val="00FD61A2"/>
    <w:rsid w:val="00FD7338"/>
    <w:rsid w:val="00FE0A94"/>
    <w:rsid w:val="00FE1B25"/>
    <w:rsid w:val="00FE2160"/>
    <w:rsid w:val="00FE6DED"/>
    <w:rsid w:val="00FE7D08"/>
    <w:rsid w:val="00FF2BE4"/>
    <w:rsid w:val="00FF3A0B"/>
    <w:rsid w:val="00FF73DA"/>
    <w:rsid w:val="0116F498"/>
    <w:rsid w:val="0127223D"/>
    <w:rsid w:val="0161F3F3"/>
    <w:rsid w:val="01700F03"/>
    <w:rsid w:val="02132099"/>
    <w:rsid w:val="0246C918"/>
    <w:rsid w:val="029B03B8"/>
    <w:rsid w:val="032E4CCE"/>
    <w:rsid w:val="038D36D5"/>
    <w:rsid w:val="03C8F3A1"/>
    <w:rsid w:val="04C00461"/>
    <w:rsid w:val="056E23D8"/>
    <w:rsid w:val="059873E8"/>
    <w:rsid w:val="066B5C21"/>
    <w:rsid w:val="0727408C"/>
    <w:rsid w:val="0756D73C"/>
    <w:rsid w:val="083C840F"/>
    <w:rsid w:val="08788899"/>
    <w:rsid w:val="08B4E33F"/>
    <w:rsid w:val="0907FD20"/>
    <w:rsid w:val="09738B56"/>
    <w:rsid w:val="09CE44EE"/>
    <w:rsid w:val="09E46839"/>
    <w:rsid w:val="09E53D78"/>
    <w:rsid w:val="0A0A465F"/>
    <w:rsid w:val="0A10DE7B"/>
    <w:rsid w:val="0ADB7C7E"/>
    <w:rsid w:val="0B3662EA"/>
    <w:rsid w:val="0BA8E333"/>
    <w:rsid w:val="0C48AAB3"/>
    <w:rsid w:val="0CA3DB4F"/>
    <w:rsid w:val="0CCB6354"/>
    <w:rsid w:val="0D3EEEB4"/>
    <w:rsid w:val="0DC8423A"/>
    <w:rsid w:val="0DDC2D60"/>
    <w:rsid w:val="0E6DA5C4"/>
    <w:rsid w:val="0F3CA2D9"/>
    <w:rsid w:val="0F67AA06"/>
    <w:rsid w:val="0F8F1B63"/>
    <w:rsid w:val="0F9111C3"/>
    <w:rsid w:val="10498E8E"/>
    <w:rsid w:val="1089F871"/>
    <w:rsid w:val="10F20496"/>
    <w:rsid w:val="1101FB4D"/>
    <w:rsid w:val="118D6BD9"/>
    <w:rsid w:val="126A326D"/>
    <w:rsid w:val="1288C982"/>
    <w:rsid w:val="13013B17"/>
    <w:rsid w:val="1315AA8E"/>
    <w:rsid w:val="1329EAA6"/>
    <w:rsid w:val="139CDFB9"/>
    <w:rsid w:val="13ECC1F4"/>
    <w:rsid w:val="143880C1"/>
    <w:rsid w:val="144FD339"/>
    <w:rsid w:val="145E42AA"/>
    <w:rsid w:val="146A56BB"/>
    <w:rsid w:val="1479C4F2"/>
    <w:rsid w:val="151E66CE"/>
    <w:rsid w:val="154094B8"/>
    <w:rsid w:val="1562477A"/>
    <w:rsid w:val="1586898E"/>
    <w:rsid w:val="158AECB2"/>
    <w:rsid w:val="15A21383"/>
    <w:rsid w:val="1684900C"/>
    <w:rsid w:val="168B99A0"/>
    <w:rsid w:val="16CEFBE9"/>
    <w:rsid w:val="1806A219"/>
    <w:rsid w:val="18071E67"/>
    <w:rsid w:val="18190FBA"/>
    <w:rsid w:val="18208BC2"/>
    <w:rsid w:val="1837EE5C"/>
    <w:rsid w:val="18D66E99"/>
    <w:rsid w:val="194413B3"/>
    <w:rsid w:val="19E20FCF"/>
    <w:rsid w:val="1A44C7B2"/>
    <w:rsid w:val="1ACFB6F4"/>
    <w:rsid w:val="1B0477C1"/>
    <w:rsid w:val="1B482C79"/>
    <w:rsid w:val="1B5477FB"/>
    <w:rsid w:val="1CCC65B6"/>
    <w:rsid w:val="1CD65514"/>
    <w:rsid w:val="1D28D04C"/>
    <w:rsid w:val="1DADC1D4"/>
    <w:rsid w:val="1E0554C7"/>
    <w:rsid w:val="1E51F0F6"/>
    <w:rsid w:val="1FBE34CC"/>
    <w:rsid w:val="2142BACF"/>
    <w:rsid w:val="2170F10C"/>
    <w:rsid w:val="2186D229"/>
    <w:rsid w:val="219F23B6"/>
    <w:rsid w:val="21F926CD"/>
    <w:rsid w:val="22CAF3C7"/>
    <w:rsid w:val="233ED579"/>
    <w:rsid w:val="2385B0E2"/>
    <w:rsid w:val="23E2A39C"/>
    <w:rsid w:val="24067FDE"/>
    <w:rsid w:val="24411121"/>
    <w:rsid w:val="24EC5BE8"/>
    <w:rsid w:val="25234B5E"/>
    <w:rsid w:val="25264021"/>
    <w:rsid w:val="2584CF4F"/>
    <w:rsid w:val="25CF5FF6"/>
    <w:rsid w:val="25DB1F37"/>
    <w:rsid w:val="277AA84C"/>
    <w:rsid w:val="27DCDCBE"/>
    <w:rsid w:val="27F67CE0"/>
    <w:rsid w:val="28476A5A"/>
    <w:rsid w:val="289E15B5"/>
    <w:rsid w:val="2924BC14"/>
    <w:rsid w:val="2970EB19"/>
    <w:rsid w:val="2A34EAD7"/>
    <w:rsid w:val="2A3CC3C6"/>
    <w:rsid w:val="2A735A18"/>
    <w:rsid w:val="2A7B9A54"/>
    <w:rsid w:val="2ABF62E9"/>
    <w:rsid w:val="2AC331FC"/>
    <w:rsid w:val="2C6DA612"/>
    <w:rsid w:val="2C8EAA55"/>
    <w:rsid w:val="2C9FAD15"/>
    <w:rsid w:val="2D61709B"/>
    <w:rsid w:val="2D7AFD00"/>
    <w:rsid w:val="2D8AF817"/>
    <w:rsid w:val="2DFA0F6C"/>
    <w:rsid w:val="2E0B4CAB"/>
    <w:rsid w:val="2E5918A9"/>
    <w:rsid w:val="2E60FF3F"/>
    <w:rsid w:val="2ED795D3"/>
    <w:rsid w:val="2EEE1EE3"/>
    <w:rsid w:val="2F6500EA"/>
    <w:rsid w:val="2FE6EC12"/>
    <w:rsid w:val="2FFE21F4"/>
    <w:rsid w:val="30D09E7E"/>
    <w:rsid w:val="3138789D"/>
    <w:rsid w:val="3161A570"/>
    <w:rsid w:val="329C8473"/>
    <w:rsid w:val="32A43319"/>
    <w:rsid w:val="32C82622"/>
    <w:rsid w:val="32ECF9B0"/>
    <w:rsid w:val="32F9DC4E"/>
    <w:rsid w:val="33206ACA"/>
    <w:rsid w:val="336C014B"/>
    <w:rsid w:val="338F6DB5"/>
    <w:rsid w:val="346202A5"/>
    <w:rsid w:val="3462A338"/>
    <w:rsid w:val="37B8DE10"/>
    <w:rsid w:val="37C40437"/>
    <w:rsid w:val="3856F986"/>
    <w:rsid w:val="38C47716"/>
    <w:rsid w:val="39F84A8A"/>
    <w:rsid w:val="3A2F2A89"/>
    <w:rsid w:val="3AC2C67E"/>
    <w:rsid w:val="3B8F75A4"/>
    <w:rsid w:val="3BEEF1DA"/>
    <w:rsid w:val="3BF17D1A"/>
    <w:rsid w:val="3BFFB3E6"/>
    <w:rsid w:val="3CA112B7"/>
    <w:rsid w:val="3CEBEFEB"/>
    <w:rsid w:val="3D020977"/>
    <w:rsid w:val="3D5504CC"/>
    <w:rsid w:val="3DF96962"/>
    <w:rsid w:val="3EB67241"/>
    <w:rsid w:val="3ED3ABE1"/>
    <w:rsid w:val="3F722F97"/>
    <w:rsid w:val="41444549"/>
    <w:rsid w:val="419EFFE5"/>
    <w:rsid w:val="41A64F5F"/>
    <w:rsid w:val="42AF06D0"/>
    <w:rsid w:val="42D1B557"/>
    <w:rsid w:val="42FC544C"/>
    <w:rsid w:val="433B6C26"/>
    <w:rsid w:val="443E6D4A"/>
    <w:rsid w:val="444E5FCB"/>
    <w:rsid w:val="45416786"/>
    <w:rsid w:val="459CFAB9"/>
    <w:rsid w:val="45C567DF"/>
    <w:rsid w:val="45DD37A9"/>
    <w:rsid w:val="460F14BD"/>
    <w:rsid w:val="46213C13"/>
    <w:rsid w:val="4629DED7"/>
    <w:rsid w:val="47101A36"/>
    <w:rsid w:val="47D582A1"/>
    <w:rsid w:val="4813DB64"/>
    <w:rsid w:val="497A822D"/>
    <w:rsid w:val="49E1BB61"/>
    <w:rsid w:val="4A227350"/>
    <w:rsid w:val="4A37D87D"/>
    <w:rsid w:val="4AB6F00B"/>
    <w:rsid w:val="4B2F5E29"/>
    <w:rsid w:val="4B7B7ABD"/>
    <w:rsid w:val="4C136FF2"/>
    <w:rsid w:val="4C5AE226"/>
    <w:rsid w:val="4DAC9FEB"/>
    <w:rsid w:val="4F0C5C48"/>
    <w:rsid w:val="4F3C1FB2"/>
    <w:rsid w:val="4F49B221"/>
    <w:rsid w:val="5111D7C4"/>
    <w:rsid w:val="52525B53"/>
    <w:rsid w:val="52E54357"/>
    <w:rsid w:val="52E9456E"/>
    <w:rsid w:val="531E1277"/>
    <w:rsid w:val="53671691"/>
    <w:rsid w:val="54896E9B"/>
    <w:rsid w:val="5498F11C"/>
    <w:rsid w:val="55D715F7"/>
    <w:rsid w:val="55DDC0A7"/>
    <w:rsid w:val="55E160A5"/>
    <w:rsid w:val="55FEFF87"/>
    <w:rsid w:val="560FD815"/>
    <w:rsid w:val="563A2A3E"/>
    <w:rsid w:val="5687FF8E"/>
    <w:rsid w:val="56A425EA"/>
    <w:rsid w:val="56B13B59"/>
    <w:rsid w:val="56CD209F"/>
    <w:rsid w:val="56CE5686"/>
    <w:rsid w:val="57A494B4"/>
    <w:rsid w:val="57F0D571"/>
    <w:rsid w:val="58722A01"/>
    <w:rsid w:val="58874D13"/>
    <w:rsid w:val="58CF0429"/>
    <w:rsid w:val="595A4745"/>
    <w:rsid w:val="5994C78C"/>
    <w:rsid w:val="59AFFB3C"/>
    <w:rsid w:val="59D2BE46"/>
    <w:rsid w:val="59E94363"/>
    <w:rsid w:val="5A6D9C59"/>
    <w:rsid w:val="5BCCFFCF"/>
    <w:rsid w:val="5BEEFA05"/>
    <w:rsid w:val="5C2EE916"/>
    <w:rsid w:val="5C5B31F1"/>
    <w:rsid w:val="5D190F99"/>
    <w:rsid w:val="5DD866BA"/>
    <w:rsid w:val="5DD9F8E7"/>
    <w:rsid w:val="5E159BB1"/>
    <w:rsid w:val="5E572A36"/>
    <w:rsid w:val="5E9B8964"/>
    <w:rsid w:val="5FD8D682"/>
    <w:rsid w:val="60AE20B1"/>
    <w:rsid w:val="60EF2AFE"/>
    <w:rsid w:val="615DF085"/>
    <w:rsid w:val="61D34B11"/>
    <w:rsid w:val="6222EE58"/>
    <w:rsid w:val="6256DF25"/>
    <w:rsid w:val="6291B576"/>
    <w:rsid w:val="63073AC4"/>
    <w:rsid w:val="63546612"/>
    <w:rsid w:val="63EAEB0D"/>
    <w:rsid w:val="63FBC854"/>
    <w:rsid w:val="645E8103"/>
    <w:rsid w:val="64FE44E7"/>
    <w:rsid w:val="6593BA7D"/>
    <w:rsid w:val="65F8E376"/>
    <w:rsid w:val="66CDED03"/>
    <w:rsid w:val="68094C40"/>
    <w:rsid w:val="694427CA"/>
    <w:rsid w:val="6A4AC489"/>
    <w:rsid w:val="6A4EFF56"/>
    <w:rsid w:val="6A89E784"/>
    <w:rsid w:val="6A8A7BF4"/>
    <w:rsid w:val="6B227717"/>
    <w:rsid w:val="6BE63DE6"/>
    <w:rsid w:val="6CC756C7"/>
    <w:rsid w:val="6D44FD4A"/>
    <w:rsid w:val="6DBB116E"/>
    <w:rsid w:val="6DD0D0DE"/>
    <w:rsid w:val="6E0C6E21"/>
    <w:rsid w:val="6E5B2CFB"/>
    <w:rsid w:val="6E9B51D8"/>
    <w:rsid w:val="6EBCA5BE"/>
    <w:rsid w:val="6EEECEEE"/>
    <w:rsid w:val="6F132725"/>
    <w:rsid w:val="6F140252"/>
    <w:rsid w:val="6F3BA028"/>
    <w:rsid w:val="6F3D993F"/>
    <w:rsid w:val="6F6BD570"/>
    <w:rsid w:val="7115FA9B"/>
    <w:rsid w:val="711BE54F"/>
    <w:rsid w:val="7155FD5A"/>
    <w:rsid w:val="722C1C56"/>
    <w:rsid w:val="72A2DA9D"/>
    <w:rsid w:val="73A0C2B1"/>
    <w:rsid w:val="73C06C2B"/>
    <w:rsid w:val="74AA134E"/>
    <w:rsid w:val="768CAB9E"/>
    <w:rsid w:val="76C56CD7"/>
    <w:rsid w:val="77CD67B0"/>
    <w:rsid w:val="77D0E216"/>
    <w:rsid w:val="77E59C75"/>
    <w:rsid w:val="781D733A"/>
    <w:rsid w:val="786148E9"/>
    <w:rsid w:val="78C03619"/>
    <w:rsid w:val="78DFBB6F"/>
    <w:rsid w:val="790A4602"/>
    <w:rsid w:val="7A0228A8"/>
    <w:rsid w:val="7A375F6B"/>
    <w:rsid w:val="7AAC58EB"/>
    <w:rsid w:val="7B855603"/>
    <w:rsid w:val="7BCE555A"/>
    <w:rsid w:val="7C16C14E"/>
    <w:rsid w:val="7CC7C803"/>
    <w:rsid w:val="7CD07A4B"/>
    <w:rsid w:val="7CDBDA51"/>
    <w:rsid w:val="7DC09ECF"/>
    <w:rsid w:val="7E21DB0F"/>
    <w:rsid w:val="7E4C911A"/>
    <w:rsid w:val="7ED11E8A"/>
    <w:rsid w:val="7EEC4FB5"/>
    <w:rsid w:val="7F1EB3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C62A1D-CA43-443D-9D54-1458A4EE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50D"/>
  </w:style>
  <w:style w:type="paragraph" w:styleId="Footer">
    <w:name w:val="footer"/>
    <w:basedOn w:val="Normal"/>
    <w:link w:val="FooterChar"/>
    <w:uiPriority w:val="99"/>
    <w:unhideWhenUsed/>
    <w:rsid w:val="00876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50D"/>
  </w:style>
  <w:style w:type="paragraph" w:styleId="BalloonText">
    <w:name w:val="Balloon Text"/>
    <w:basedOn w:val="Normal"/>
    <w:link w:val="BalloonTextChar"/>
    <w:uiPriority w:val="99"/>
    <w:semiHidden/>
    <w:unhideWhenUsed/>
    <w:rsid w:val="00825A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5AC2"/>
    <w:rPr>
      <w:rFonts w:ascii="Tahoma" w:hAnsi="Tahoma" w:cs="Tahoma"/>
      <w:sz w:val="16"/>
      <w:szCs w:val="16"/>
    </w:rPr>
  </w:style>
  <w:style w:type="character" w:styleId="PageNumber">
    <w:name w:val="page number"/>
    <w:basedOn w:val="DefaultParagraphFont"/>
    <w:rsid w:val="006A2AA2"/>
  </w:style>
  <w:style w:type="paragraph" w:styleId="ListParagraph">
    <w:name w:val="List Paragraph"/>
    <w:basedOn w:val="Normal"/>
    <w:uiPriority w:val="34"/>
    <w:qFormat/>
    <w:rsid w:val="00404250"/>
    <w:pPr>
      <w:ind w:left="720"/>
      <w:contextualSpacing/>
    </w:pPr>
  </w:style>
  <w:style w:type="character" w:styleId="CommentReference">
    <w:name w:val="annotation reference"/>
    <w:uiPriority w:val="99"/>
    <w:semiHidden/>
    <w:unhideWhenUsed/>
    <w:rsid w:val="001F754F"/>
    <w:rPr>
      <w:sz w:val="16"/>
      <w:szCs w:val="16"/>
    </w:rPr>
  </w:style>
  <w:style w:type="paragraph" w:styleId="CommentText">
    <w:name w:val="annotation text"/>
    <w:basedOn w:val="Normal"/>
    <w:link w:val="CommentTextChar"/>
    <w:uiPriority w:val="99"/>
    <w:semiHidden/>
    <w:unhideWhenUsed/>
    <w:rsid w:val="001F754F"/>
    <w:rPr>
      <w:sz w:val="20"/>
      <w:szCs w:val="20"/>
    </w:rPr>
  </w:style>
  <w:style w:type="character" w:customStyle="1" w:styleId="CommentTextChar">
    <w:name w:val="Comment Text Char"/>
    <w:link w:val="CommentText"/>
    <w:uiPriority w:val="99"/>
    <w:semiHidden/>
    <w:rsid w:val="001F754F"/>
    <w:rPr>
      <w:lang w:eastAsia="en-US"/>
    </w:rPr>
  </w:style>
  <w:style w:type="paragraph" w:styleId="CommentSubject">
    <w:name w:val="annotation subject"/>
    <w:basedOn w:val="CommentText"/>
    <w:next w:val="CommentText"/>
    <w:link w:val="CommentSubjectChar"/>
    <w:uiPriority w:val="99"/>
    <w:semiHidden/>
    <w:unhideWhenUsed/>
    <w:rsid w:val="001F754F"/>
    <w:rPr>
      <w:b/>
      <w:bCs/>
    </w:rPr>
  </w:style>
  <w:style w:type="character" w:customStyle="1" w:styleId="CommentSubjectChar">
    <w:name w:val="Comment Subject Char"/>
    <w:link w:val="CommentSubject"/>
    <w:uiPriority w:val="99"/>
    <w:semiHidden/>
    <w:rsid w:val="001F754F"/>
    <w:rPr>
      <w:b/>
      <w:bCs/>
      <w:lang w:eastAsia="en-US"/>
    </w:rPr>
  </w:style>
  <w:style w:type="character" w:styleId="Hyperlink">
    <w:name w:val="Hyperlink"/>
    <w:uiPriority w:val="99"/>
    <w:unhideWhenUsed/>
    <w:rsid w:val="00847985"/>
    <w:rPr>
      <w:color w:val="0000FF"/>
      <w:u w:val="single"/>
    </w:rPr>
  </w:style>
  <w:style w:type="paragraph" w:styleId="Revision">
    <w:name w:val="Revision"/>
    <w:hidden/>
    <w:uiPriority w:val="99"/>
    <w:semiHidden/>
    <w:rsid w:val="00283CBA"/>
    <w:rPr>
      <w:sz w:val="22"/>
      <w:szCs w:val="22"/>
      <w:lang w:eastAsia="en-US"/>
    </w:rPr>
  </w:style>
  <w:style w:type="character" w:styleId="FollowedHyperlink">
    <w:name w:val="FollowedHyperlink"/>
    <w:basedOn w:val="DefaultParagraphFont"/>
    <w:uiPriority w:val="99"/>
    <w:semiHidden/>
    <w:unhideWhenUsed/>
    <w:rsid w:val="0021586B"/>
    <w:rPr>
      <w:color w:val="954F72" w:themeColor="followedHyperlink"/>
      <w:u w:val="single"/>
    </w:rPr>
  </w:style>
  <w:style w:type="paragraph" w:styleId="NoSpacing">
    <w:name w:val="No Spacing"/>
    <w:uiPriority w:val="1"/>
    <w:qFormat/>
    <w:rsid w:val="007938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7750">
      <w:bodyDiv w:val="1"/>
      <w:marLeft w:val="0"/>
      <w:marRight w:val="0"/>
      <w:marTop w:val="0"/>
      <w:marBottom w:val="0"/>
      <w:divBdr>
        <w:top w:val="none" w:sz="0" w:space="0" w:color="auto"/>
        <w:left w:val="none" w:sz="0" w:space="0" w:color="auto"/>
        <w:bottom w:val="none" w:sz="0" w:space="0" w:color="auto"/>
        <w:right w:val="none" w:sz="0" w:space="0" w:color="auto"/>
      </w:divBdr>
    </w:div>
    <w:div w:id="1321543809">
      <w:bodyDiv w:val="1"/>
      <w:marLeft w:val="0"/>
      <w:marRight w:val="0"/>
      <w:marTop w:val="0"/>
      <w:marBottom w:val="0"/>
      <w:divBdr>
        <w:top w:val="none" w:sz="0" w:space="0" w:color="auto"/>
        <w:left w:val="none" w:sz="0" w:space="0" w:color="auto"/>
        <w:bottom w:val="none" w:sz="0" w:space="0" w:color="auto"/>
        <w:right w:val="none" w:sz="0" w:space="0" w:color="auto"/>
      </w:divBdr>
    </w:div>
    <w:div w:id="20071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51"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uidance/asymptomatic-testing-in-schools-and-colleges?utm_source=e2012c8a-2c08-4c3f-a441-c3e85e236984&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BF9B7369B7F4CA2CD64EBE228D4A7" ma:contentTypeVersion="6" ma:contentTypeDescription="Create a new document." ma:contentTypeScope="" ma:versionID="94d82da13555c831403826ef6bd72e4e">
  <xsd:schema xmlns:xsd="http://www.w3.org/2001/XMLSchema" xmlns:xs="http://www.w3.org/2001/XMLSchema" xmlns:p="http://schemas.microsoft.com/office/2006/metadata/properties" xmlns:ns2="ae3c4f1f-b639-442b-98ba-c4d8ae0b8ec2" xmlns:ns3="773edd00-6bf7-4947-81c5-1855b63364f2" targetNamespace="http://schemas.microsoft.com/office/2006/metadata/properties" ma:root="true" ma:fieldsID="495ee9a74033354702fe8ad5ce63cb38" ns2:_="" ns3:_="">
    <xsd:import namespace="ae3c4f1f-b639-442b-98ba-c4d8ae0b8ec2"/>
    <xsd:import namespace="773edd00-6bf7-4947-81c5-1855b6336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c4f1f-b639-442b-98ba-c4d8ae0b8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edd00-6bf7-4947-81c5-1855b6336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73edd00-6bf7-4947-81c5-1855b63364f2">
      <UserInfo>
        <DisplayName>Mrs C Cooke</DisplayName>
        <AccountId>4077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3F31-06F2-4E5F-9BFE-63DD98DC7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c4f1f-b639-442b-98ba-c4d8ae0b8ec2"/>
    <ds:schemaRef ds:uri="773edd00-6bf7-4947-81c5-1855b6336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434C0-A4D5-4EDC-9D0F-9DECD0B81976}">
  <ds:schemaRefs>
    <ds:schemaRef ds:uri="http://schemas.microsoft.com/office/2006/metadata/longProperties"/>
  </ds:schemaRefs>
</ds:datastoreItem>
</file>

<file path=customXml/itemProps3.xml><?xml version="1.0" encoding="utf-8"?>
<ds:datastoreItem xmlns:ds="http://schemas.openxmlformats.org/officeDocument/2006/customXml" ds:itemID="{CA181DCC-1F74-40C9-B074-E1A60AEFC018}">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773edd00-6bf7-4947-81c5-1855b63364f2"/>
    <ds:schemaRef ds:uri="http://schemas.microsoft.com/office/infopath/2007/PartnerControls"/>
    <ds:schemaRef ds:uri="ae3c4f1f-b639-442b-98ba-c4d8ae0b8ec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51D2DF9-C1D2-4EC6-87F3-3A9628773F3C}">
  <ds:schemaRefs>
    <ds:schemaRef ds:uri="http://schemas.microsoft.com/sharepoint/v3/contenttype/forms"/>
  </ds:schemaRefs>
</ds:datastoreItem>
</file>

<file path=customXml/itemProps5.xml><?xml version="1.0" encoding="utf-8"?>
<ds:datastoreItem xmlns:ds="http://schemas.openxmlformats.org/officeDocument/2006/customXml" ds:itemID="{998890F8-60E1-47B0-8A35-115C1BB6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1568</Words>
  <Characters>8943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2019 RA Template</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RA Template</dc:title>
  <dc:subject/>
  <dc:creator>acward</dc:creator>
  <cp:keywords/>
  <dc:description>2019 RA Template</dc:description>
  <cp:lastModifiedBy>Miss C Parkin</cp:lastModifiedBy>
  <cp:revision>2</cp:revision>
  <cp:lastPrinted>2021-01-08T07:44:00Z</cp:lastPrinted>
  <dcterms:created xsi:type="dcterms:W3CDTF">2021-02-26T12:49:00Z</dcterms:created>
  <dcterms:modified xsi:type="dcterms:W3CDTF">2021-02-26T12:49:00Z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0x010100465BF9B7369B7F4CA2CD64EBE228D4A7</vt:lpwstr>
  </property>
  <property fmtid="{D5CDD505-2E9C-101B-9397-08002B2CF9AE}" pid="3" name="display_urn:schemas-microsoft-com:office:office#Editor">
    <vt:lpwstr>Mrs A C Ward</vt:lpwstr>
  </property>
  <property fmtid="{D5CDD505-2E9C-101B-9397-08002B2CF9AE}" pid="4" name="Title">
    <vt:lpwstr>2019 RA Template</vt:lpwstr>
  </property>
  <property fmtid="{D5CDD505-2E9C-101B-9397-08002B2CF9AE}" pid="5" name="Order">
    <vt:lpwstr>184600.000000000</vt:lpwstr>
  </property>
  <property fmtid="{D5CDD505-2E9C-101B-9397-08002B2CF9AE}" pid="6" name="display_urn:schemas-microsoft-com:office:office#Author">
    <vt:lpwstr>Mrs A C Ward</vt:lpwstr>
  </property>
  <property fmtid="{D5CDD505-2E9C-101B-9397-08002B2CF9AE}" pid="7" name="display_urn:schemas-microsoft-com:office:office#SharedWithUsers">
    <vt:lpwstr>Mrs C Cooke</vt:lpwstr>
  </property>
  <property fmtid="{D5CDD505-2E9C-101B-9397-08002B2CF9AE}" pid="8" name="SharedWithUsers">
    <vt:lpwstr>4077;#Mrs C Cooke</vt:lpwstr>
  </property>
</Properties>
</file>