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5E84B8" w14:textId="77777777" w:rsidR="007E1558" w:rsidRPr="00973D60" w:rsidRDefault="007E1558" w:rsidP="007E1558">
      <w:pPr>
        <w:jc w:val="center"/>
        <w:rPr>
          <w:b/>
          <w:color w:val="000000" w:themeColor="text1"/>
          <w:sz w:val="28"/>
          <w:u w:val="single"/>
        </w:rPr>
      </w:pPr>
      <w:r w:rsidRPr="00973D60">
        <w:rPr>
          <w:b/>
          <w:color w:val="000000" w:themeColor="text1"/>
          <w:sz w:val="28"/>
          <w:u w:val="single"/>
        </w:rPr>
        <w:t>Priory Belvoir M</w:t>
      </w:r>
      <w:r>
        <w:rPr>
          <w:b/>
          <w:color w:val="000000" w:themeColor="text1"/>
          <w:sz w:val="28"/>
          <w:u w:val="single"/>
        </w:rPr>
        <w:t>aths</w:t>
      </w:r>
    </w:p>
    <w:p w14:paraId="67397C95" w14:textId="77777777" w:rsidR="007E1558" w:rsidRPr="00973D60" w:rsidRDefault="007E1558" w:rsidP="007E1558">
      <w:pPr>
        <w:rPr>
          <w:b/>
          <w:color w:val="000000" w:themeColor="text1"/>
          <w:sz w:val="24"/>
          <w:szCs w:val="21"/>
          <w:u w:val="single"/>
        </w:rPr>
      </w:pPr>
      <w:r>
        <w:rPr>
          <w:b/>
          <w:color w:val="000000" w:themeColor="text1"/>
          <w:sz w:val="24"/>
          <w:szCs w:val="21"/>
          <w:u w:val="single"/>
        </w:rPr>
        <w:t>Curriculum Intent</w:t>
      </w:r>
    </w:p>
    <w:p w14:paraId="2CFC771C" w14:textId="77777777" w:rsidR="007E1558" w:rsidRDefault="007E1558" w:rsidP="007E1558">
      <w:r w:rsidRPr="00973D60">
        <w:rPr>
          <w:color w:val="000000" w:themeColor="text1"/>
        </w:rPr>
        <w:t>The principal intent of the M</w:t>
      </w:r>
      <w:r>
        <w:rPr>
          <w:color w:val="000000" w:themeColor="text1"/>
        </w:rPr>
        <w:t>aths</w:t>
      </w:r>
      <w:r w:rsidRPr="00973D60">
        <w:rPr>
          <w:color w:val="000000" w:themeColor="text1"/>
        </w:rPr>
        <w:t xml:space="preserve"> curriculum is </w:t>
      </w:r>
      <w:r>
        <w:rPr>
          <w:color w:val="000000" w:themeColor="text1"/>
        </w:rPr>
        <w:t>that students should leave the academy with the numeracy skills to lead an independent life.</w:t>
      </w:r>
      <w:r w:rsidRPr="007E1558">
        <w:t xml:space="preserve"> </w:t>
      </w:r>
      <w:r>
        <w:t xml:space="preserve">  We also wish that students do not just see Maths as something they need to do but can see the beauty and depth of the subject and how fundamental it is in the world we live in.</w:t>
      </w:r>
    </w:p>
    <w:p w14:paraId="5C0698D6" w14:textId="0304E203" w:rsidR="007E1558" w:rsidRDefault="007E1558" w:rsidP="007E1558">
      <w:pPr>
        <w:rPr>
          <w:color w:val="000000" w:themeColor="text1"/>
        </w:rPr>
      </w:pPr>
      <w:r>
        <w:rPr>
          <w:color w:val="000000" w:themeColor="text1"/>
        </w:rPr>
        <w:t xml:space="preserve">The curriculum will be intelligently sequenced so students increase their knowledge in a logical and systematic order. Topics will be interleaved so students understand that Maths is not just a series of standalone topics and they appreciate </w:t>
      </w:r>
      <w:r w:rsidR="00D12A80">
        <w:rPr>
          <w:color w:val="000000" w:themeColor="text1"/>
        </w:rPr>
        <w:t xml:space="preserve">how these topics are connected.  A range of </w:t>
      </w:r>
      <w:r w:rsidR="007155FA">
        <w:rPr>
          <w:color w:val="000000" w:themeColor="text1"/>
        </w:rPr>
        <w:t>techniques will</w:t>
      </w:r>
      <w:r w:rsidR="00D12A80">
        <w:rPr>
          <w:color w:val="000000" w:themeColor="text1"/>
        </w:rPr>
        <w:t xml:space="preserve"> be used to enable students to improve their retention of the knowledge that is crucial to gain a strong understanding of the key areas in Maths. These are:</w:t>
      </w:r>
    </w:p>
    <w:p w14:paraId="15F94F2D" w14:textId="77777777" w:rsidR="00D12A80" w:rsidRDefault="00D12A80" w:rsidP="00D12A80">
      <w:pPr>
        <w:pStyle w:val="ListParagraph"/>
        <w:numPr>
          <w:ilvl w:val="0"/>
          <w:numId w:val="3"/>
        </w:numPr>
        <w:rPr>
          <w:color w:val="000000" w:themeColor="text1"/>
        </w:rPr>
      </w:pPr>
      <w:r>
        <w:rPr>
          <w:color w:val="000000" w:themeColor="text1"/>
        </w:rPr>
        <w:t>Number</w:t>
      </w:r>
    </w:p>
    <w:p w14:paraId="46E788C3" w14:textId="77777777" w:rsidR="00D12A80" w:rsidRDefault="00D12A80" w:rsidP="00D12A80">
      <w:pPr>
        <w:pStyle w:val="ListParagraph"/>
        <w:numPr>
          <w:ilvl w:val="0"/>
          <w:numId w:val="3"/>
        </w:numPr>
        <w:rPr>
          <w:color w:val="000000" w:themeColor="text1"/>
        </w:rPr>
      </w:pPr>
      <w:r>
        <w:rPr>
          <w:color w:val="000000" w:themeColor="text1"/>
        </w:rPr>
        <w:t>Algebra</w:t>
      </w:r>
    </w:p>
    <w:p w14:paraId="42CA4D83" w14:textId="77777777" w:rsidR="00D12A80" w:rsidRDefault="00D12A80" w:rsidP="00D12A80">
      <w:pPr>
        <w:pStyle w:val="ListParagraph"/>
        <w:numPr>
          <w:ilvl w:val="0"/>
          <w:numId w:val="3"/>
        </w:numPr>
        <w:rPr>
          <w:color w:val="000000" w:themeColor="text1"/>
        </w:rPr>
      </w:pPr>
      <w:r>
        <w:rPr>
          <w:color w:val="000000" w:themeColor="text1"/>
        </w:rPr>
        <w:t>Geometry</w:t>
      </w:r>
    </w:p>
    <w:p w14:paraId="58A4AF64" w14:textId="77777777" w:rsidR="00D12A80" w:rsidRDefault="00D12A80" w:rsidP="00D12A80">
      <w:pPr>
        <w:pStyle w:val="ListParagraph"/>
        <w:numPr>
          <w:ilvl w:val="0"/>
          <w:numId w:val="3"/>
        </w:numPr>
        <w:rPr>
          <w:color w:val="000000" w:themeColor="text1"/>
        </w:rPr>
      </w:pPr>
      <w:r>
        <w:rPr>
          <w:color w:val="000000" w:themeColor="text1"/>
        </w:rPr>
        <w:t>Ratio and Proportion</w:t>
      </w:r>
    </w:p>
    <w:p w14:paraId="28D7EEA3" w14:textId="77777777" w:rsidR="00D12A80" w:rsidRDefault="00D12A80" w:rsidP="00D12A80">
      <w:pPr>
        <w:pStyle w:val="ListParagraph"/>
        <w:numPr>
          <w:ilvl w:val="0"/>
          <w:numId w:val="3"/>
        </w:numPr>
        <w:rPr>
          <w:color w:val="000000" w:themeColor="text1"/>
        </w:rPr>
      </w:pPr>
      <w:r>
        <w:rPr>
          <w:color w:val="000000" w:themeColor="text1"/>
        </w:rPr>
        <w:t>Probability</w:t>
      </w:r>
    </w:p>
    <w:p w14:paraId="12EB6DDD" w14:textId="77777777" w:rsidR="00D12A80" w:rsidRDefault="00D12A80" w:rsidP="00D12A80">
      <w:pPr>
        <w:pStyle w:val="ListParagraph"/>
        <w:numPr>
          <w:ilvl w:val="0"/>
          <w:numId w:val="3"/>
        </w:numPr>
        <w:rPr>
          <w:color w:val="000000" w:themeColor="text1"/>
        </w:rPr>
      </w:pPr>
      <w:r>
        <w:rPr>
          <w:color w:val="000000" w:themeColor="text1"/>
        </w:rPr>
        <w:t>Statistics.</w:t>
      </w:r>
    </w:p>
    <w:p w14:paraId="7BB59BAB" w14:textId="7CD7AE58" w:rsidR="00D12A80" w:rsidRPr="00D12A80" w:rsidRDefault="005646C8" w:rsidP="00D12A80">
      <w:pPr>
        <w:rPr>
          <w:color w:val="000000" w:themeColor="text1"/>
        </w:rPr>
      </w:pPr>
      <w:r w:rsidRPr="11C566EC">
        <w:rPr>
          <w:color w:val="000000" w:themeColor="text1"/>
        </w:rPr>
        <w:t xml:space="preserve">We believe that being fluent in aspects of the curriculum is vital to gain a deeper understanding of the subject. </w:t>
      </w:r>
      <w:r w:rsidR="00D12A80" w:rsidRPr="11C566EC">
        <w:rPr>
          <w:color w:val="000000" w:themeColor="text1"/>
        </w:rPr>
        <w:t xml:space="preserve">Students will also be given opportunities to develop their reasoning and </w:t>
      </w:r>
      <w:r w:rsidR="007155FA" w:rsidRPr="11C566EC">
        <w:rPr>
          <w:color w:val="000000" w:themeColor="text1"/>
        </w:rPr>
        <w:t>problem-solving</w:t>
      </w:r>
      <w:r w:rsidR="00D12A80" w:rsidRPr="11C566EC">
        <w:rPr>
          <w:color w:val="000000" w:themeColor="text1"/>
        </w:rPr>
        <w:t xml:space="preserve"> skills through carefully selected questions and tasks. We believe that all students should see themselves as mathematicians and realise that </w:t>
      </w:r>
      <w:r w:rsidRPr="11C566EC">
        <w:rPr>
          <w:color w:val="000000" w:themeColor="text1"/>
        </w:rPr>
        <w:t>every task will not be instantly be solved and being a successful mathematician requires a combination of knowledge, perseverance and hard work.</w:t>
      </w:r>
    </w:p>
    <w:p w14:paraId="608CDF15" w14:textId="3F4022FF" w:rsidR="69A6CFB3" w:rsidRDefault="69A6CFB3" w:rsidP="11C566EC">
      <w:pPr>
        <w:rPr>
          <w:rFonts w:ascii="Calibri" w:eastAsia="Calibri" w:hAnsi="Calibri" w:cs="Calibri"/>
        </w:rPr>
      </w:pPr>
      <w:r w:rsidRPr="4D6CEADE">
        <w:rPr>
          <w:rFonts w:ascii="Calibri" w:eastAsia="Calibri" w:hAnsi="Calibri" w:cs="Calibri"/>
        </w:rPr>
        <w:t>Our curriculum, will support all learners, including a range of SEN so that all teaching staff will feel well equipped to provide success to all levels of students. We will have high expectations for the capability of all groups of learners and provide appropriate individualised support to ensure all students can achieve their full potential.  We will evaluate the provision regularly for all barriers to learning and to consistently adapt teaching to remove them for all students.</w:t>
      </w:r>
    </w:p>
    <w:p w14:paraId="47CF0A4C" w14:textId="7D01C3EE" w:rsidR="4D6CEADE" w:rsidRDefault="4D6CEADE" w:rsidP="4D6CEADE">
      <w:pPr>
        <w:rPr>
          <w:rFonts w:ascii="Calibri" w:eastAsia="Calibri" w:hAnsi="Calibri" w:cs="Calibri"/>
        </w:rPr>
      </w:pPr>
    </w:p>
    <w:p w14:paraId="6DE1E690" w14:textId="3EEE8364" w:rsidR="388C19F4" w:rsidRDefault="388C19F4" w:rsidP="4D6CEADE">
      <w:pPr>
        <w:rPr>
          <w:rFonts w:ascii="Calibri" w:eastAsia="Calibri" w:hAnsi="Calibri" w:cs="Calibri"/>
          <w:color w:val="000000" w:themeColor="text1"/>
          <w:sz w:val="24"/>
          <w:szCs w:val="24"/>
        </w:rPr>
      </w:pPr>
      <w:r w:rsidRPr="4D6CEADE">
        <w:rPr>
          <w:rFonts w:ascii="Calibri" w:eastAsia="Calibri" w:hAnsi="Calibri" w:cs="Calibri"/>
          <w:b/>
          <w:bCs/>
          <w:color w:val="000000" w:themeColor="text1"/>
          <w:sz w:val="24"/>
          <w:szCs w:val="24"/>
          <w:u w:val="single"/>
        </w:rPr>
        <w:t>Curriculum Implementation:</w:t>
      </w:r>
    </w:p>
    <w:p w14:paraId="7A4B5975" w14:textId="211A2BDF" w:rsidR="388C19F4" w:rsidRDefault="388C19F4" w:rsidP="4D6CEADE">
      <w:pPr>
        <w:pStyle w:val="ListParagraph"/>
        <w:numPr>
          <w:ilvl w:val="0"/>
          <w:numId w:val="1"/>
        </w:numPr>
        <w:rPr>
          <w:rFonts w:ascii="Calibri" w:eastAsia="Calibri" w:hAnsi="Calibri" w:cs="Calibri"/>
          <w:color w:val="000000" w:themeColor="text1"/>
        </w:rPr>
      </w:pPr>
      <w:r w:rsidRPr="4D6CEADE">
        <w:rPr>
          <w:rFonts w:ascii="Calibri" w:eastAsia="Calibri" w:hAnsi="Calibri" w:cs="Calibri"/>
          <w:color w:val="000000" w:themeColor="text1"/>
        </w:rPr>
        <w:t>Students benefit from a variety of activities. These include use of mini whiteboards, paired or group work, card activities and manipulatives</w:t>
      </w:r>
      <w:r w:rsidR="2E374E00" w:rsidRPr="4D6CEADE">
        <w:rPr>
          <w:rFonts w:ascii="Calibri" w:eastAsia="Calibri" w:hAnsi="Calibri" w:cs="Calibri"/>
          <w:color w:val="000000" w:themeColor="text1"/>
        </w:rPr>
        <w:t>.</w:t>
      </w:r>
    </w:p>
    <w:p w14:paraId="1B2134B4" w14:textId="2A6446D1" w:rsidR="388C19F4" w:rsidRPr="007155FA" w:rsidRDefault="388C19F4" w:rsidP="007155FA">
      <w:pPr>
        <w:pStyle w:val="ListParagraph"/>
        <w:numPr>
          <w:ilvl w:val="0"/>
          <w:numId w:val="1"/>
        </w:numPr>
        <w:rPr>
          <w:rFonts w:ascii="Calibri" w:eastAsia="Calibri" w:hAnsi="Calibri" w:cs="Calibri"/>
          <w:color w:val="000000" w:themeColor="text1"/>
        </w:rPr>
      </w:pPr>
      <w:r w:rsidRPr="4D6CEADE">
        <w:rPr>
          <w:rFonts w:ascii="Calibri" w:eastAsia="Calibri" w:hAnsi="Calibri" w:cs="Calibri"/>
          <w:color w:val="000000" w:themeColor="text1"/>
        </w:rPr>
        <w:t>T</w:t>
      </w:r>
      <w:r w:rsidR="007155FA">
        <w:rPr>
          <w:rFonts w:ascii="Calibri" w:eastAsia="Calibri" w:hAnsi="Calibri" w:cs="Calibri"/>
          <w:color w:val="000000" w:themeColor="text1"/>
        </w:rPr>
        <w:t>he</w:t>
      </w:r>
      <w:r w:rsidRPr="007155FA">
        <w:rPr>
          <w:rFonts w:ascii="Calibri" w:eastAsia="Calibri" w:hAnsi="Calibri" w:cs="Calibri"/>
          <w:color w:val="000000" w:themeColor="text1"/>
        </w:rPr>
        <w:t xml:space="preserve"> </w:t>
      </w:r>
      <w:r w:rsidR="007155FA" w:rsidRPr="007155FA">
        <w:rPr>
          <w:rFonts w:ascii="Calibri" w:eastAsia="Calibri" w:hAnsi="Calibri" w:cs="Calibri"/>
          <w:color w:val="000000" w:themeColor="text1"/>
        </w:rPr>
        <w:t>curriculum is interleaved through problem-solving,</w:t>
      </w:r>
      <w:r w:rsidR="1C0BEF18" w:rsidRPr="007155FA">
        <w:rPr>
          <w:rFonts w:ascii="Calibri" w:eastAsia="Calibri" w:hAnsi="Calibri" w:cs="Calibri"/>
          <w:color w:val="000000" w:themeColor="text1"/>
        </w:rPr>
        <w:t xml:space="preserve"> so students understand the connections between different areas of </w:t>
      </w:r>
      <w:r w:rsidR="188AE111" w:rsidRPr="007155FA">
        <w:rPr>
          <w:rFonts w:ascii="Calibri" w:eastAsia="Calibri" w:hAnsi="Calibri" w:cs="Calibri"/>
          <w:color w:val="000000" w:themeColor="text1"/>
        </w:rPr>
        <w:t>M</w:t>
      </w:r>
      <w:r w:rsidR="1C0BEF18" w:rsidRPr="007155FA">
        <w:rPr>
          <w:rFonts w:ascii="Calibri" w:eastAsia="Calibri" w:hAnsi="Calibri" w:cs="Calibri"/>
          <w:color w:val="000000" w:themeColor="text1"/>
        </w:rPr>
        <w:t xml:space="preserve">aths and do not just believe topics are </w:t>
      </w:r>
      <w:r w:rsidR="5AB0D449" w:rsidRPr="007155FA">
        <w:rPr>
          <w:rFonts w:ascii="Calibri" w:eastAsia="Calibri" w:hAnsi="Calibri" w:cs="Calibri"/>
          <w:color w:val="000000" w:themeColor="text1"/>
        </w:rPr>
        <w:t>independent</w:t>
      </w:r>
      <w:r w:rsidR="1C0BEF18" w:rsidRPr="007155FA">
        <w:rPr>
          <w:rFonts w:ascii="Calibri" w:eastAsia="Calibri" w:hAnsi="Calibri" w:cs="Calibri"/>
          <w:color w:val="000000" w:themeColor="text1"/>
        </w:rPr>
        <w:t xml:space="preserve"> from each other</w:t>
      </w:r>
      <w:r w:rsidRPr="007155FA">
        <w:rPr>
          <w:rFonts w:ascii="Calibri" w:eastAsia="Calibri" w:hAnsi="Calibri" w:cs="Calibri"/>
          <w:color w:val="000000" w:themeColor="text1"/>
        </w:rPr>
        <w:t xml:space="preserve">.  </w:t>
      </w:r>
    </w:p>
    <w:p w14:paraId="52AC62DE" w14:textId="7AFF55AC" w:rsidR="388C19F4" w:rsidRDefault="388C19F4" w:rsidP="4D6CEADE">
      <w:pPr>
        <w:pStyle w:val="ListParagraph"/>
        <w:numPr>
          <w:ilvl w:val="0"/>
          <w:numId w:val="1"/>
        </w:numPr>
        <w:rPr>
          <w:rFonts w:ascii="Calibri" w:eastAsia="Calibri" w:hAnsi="Calibri" w:cs="Calibri"/>
          <w:color w:val="000000" w:themeColor="text1"/>
        </w:rPr>
      </w:pPr>
      <w:r w:rsidRPr="4D6CEADE">
        <w:rPr>
          <w:rFonts w:ascii="Calibri" w:eastAsia="Calibri" w:hAnsi="Calibri" w:cs="Calibri"/>
          <w:color w:val="000000" w:themeColor="text1"/>
        </w:rPr>
        <w:t>At KS3</w:t>
      </w:r>
      <w:r w:rsidR="12EF2317" w:rsidRPr="4D6CEADE">
        <w:rPr>
          <w:rFonts w:ascii="Calibri" w:eastAsia="Calibri" w:hAnsi="Calibri" w:cs="Calibri"/>
          <w:color w:val="000000" w:themeColor="text1"/>
        </w:rPr>
        <w:t xml:space="preserve"> </w:t>
      </w:r>
      <w:r w:rsidR="544A3DE5" w:rsidRPr="4D6CEADE">
        <w:rPr>
          <w:rFonts w:ascii="Calibri" w:eastAsia="Calibri" w:hAnsi="Calibri" w:cs="Calibri"/>
          <w:color w:val="000000" w:themeColor="text1"/>
        </w:rPr>
        <w:t>we will use the WR Maths SOL</w:t>
      </w:r>
      <w:r w:rsidR="5276896E" w:rsidRPr="4D6CEADE">
        <w:rPr>
          <w:rFonts w:ascii="Calibri" w:eastAsia="Calibri" w:hAnsi="Calibri" w:cs="Calibri"/>
          <w:color w:val="000000" w:themeColor="text1"/>
        </w:rPr>
        <w:t xml:space="preserve"> this will maintain consistency across groups regardin</w:t>
      </w:r>
      <w:r w:rsidR="2C806E61" w:rsidRPr="4D6CEADE">
        <w:rPr>
          <w:rFonts w:ascii="Calibri" w:eastAsia="Calibri" w:hAnsi="Calibri" w:cs="Calibri"/>
          <w:color w:val="000000" w:themeColor="text1"/>
        </w:rPr>
        <w:t xml:space="preserve">g both the curriculum </w:t>
      </w:r>
      <w:r w:rsidR="4B2D71E4" w:rsidRPr="4D6CEADE">
        <w:rPr>
          <w:rFonts w:ascii="Calibri" w:eastAsia="Calibri" w:hAnsi="Calibri" w:cs="Calibri"/>
          <w:color w:val="000000" w:themeColor="text1"/>
        </w:rPr>
        <w:t>and the methods used within topics.</w:t>
      </w:r>
    </w:p>
    <w:p w14:paraId="12BEC05B" w14:textId="61B9B277" w:rsidR="4B2D71E4" w:rsidRDefault="4B2D71E4" w:rsidP="4D6CEADE">
      <w:pPr>
        <w:pStyle w:val="ListParagraph"/>
        <w:numPr>
          <w:ilvl w:val="0"/>
          <w:numId w:val="1"/>
        </w:numPr>
        <w:rPr>
          <w:rFonts w:ascii="Calibri" w:eastAsia="Calibri" w:hAnsi="Calibri" w:cs="Calibri"/>
          <w:color w:val="000000" w:themeColor="text1"/>
        </w:rPr>
      </w:pPr>
      <w:r w:rsidRPr="4D6CEADE">
        <w:rPr>
          <w:rFonts w:ascii="Calibri" w:eastAsia="Calibri" w:hAnsi="Calibri" w:cs="Calibri"/>
          <w:color w:val="000000" w:themeColor="text1"/>
        </w:rPr>
        <w:lastRenderedPageBreak/>
        <w:t xml:space="preserve">Students will all receive a weekly </w:t>
      </w:r>
      <w:proofErr w:type="spellStart"/>
      <w:r w:rsidRPr="4D6CEADE">
        <w:rPr>
          <w:rFonts w:ascii="Calibri" w:eastAsia="Calibri" w:hAnsi="Calibri" w:cs="Calibri"/>
          <w:color w:val="000000" w:themeColor="text1"/>
        </w:rPr>
        <w:t>Sparx</w:t>
      </w:r>
      <w:proofErr w:type="spellEnd"/>
      <w:r w:rsidRPr="4D6CEADE">
        <w:rPr>
          <w:rFonts w:ascii="Calibri" w:eastAsia="Calibri" w:hAnsi="Calibri" w:cs="Calibri"/>
          <w:color w:val="000000" w:themeColor="text1"/>
        </w:rPr>
        <w:t xml:space="preserve"> homework which is differentiated and set specifically for the </w:t>
      </w:r>
      <w:r w:rsidR="1038ED7A" w:rsidRPr="4D6CEADE">
        <w:rPr>
          <w:rFonts w:ascii="Calibri" w:eastAsia="Calibri" w:hAnsi="Calibri" w:cs="Calibri"/>
          <w:color w:val="000000" w:themeColor="text1"/>
        </w:rPr>
        <w:t>individual,</w:t>
      </w:r>
      <w:r w:rsidRPr="4D6CEADE">
        <w:rPr>
          <w:rFonts w:ascii="Calibri" w:eastAsia="Calibri" w:hAnsi="Calibri" w:cs="Calibri"/>
          <w:color w:val="000000" w:themeColor="text1"/>
        </w:rPr>
        <w:t xml:space="preserve"> so they all have access to a </w:t>
      </w:r>
      <w:r w:rsidR="368BF23F" w:rsidRPr="4D6CEADE">
        <w:rPr>
          <w:rFonts w:ascii="Calibri" w:eastAsia="Calibri" w:hAnsi="Calibri" w:cs="Calibri"/>
          <w:color w:val="000000" w:themeColor="text1"/>
        </w:rPr>
        <w:t>high-quality</w:t>
      </w:r>
      <w:r w:rsidRPr="4D6CEADE">
        <w:rPr>
          <w:rFonts w:ascii="Calibri" w:eastAsia="Calibri" w:hAnsi="Calibri" w:cs="Calibri"/>
          <w:color w:val="000000" w:themeColor="text1"/>
        </w:rPr>
        <w:t xml:space="preserve"> piece of homework </w:t>
      </w:r>
      <w:r w:rsidR="249D803B" w:rsidRPr="4D6CEADE">
        <w:rPr>
          <w:rFonts w:ascii="Calibri" w:eastAsia="Calibri" w:hAnsi="Calibri" w:cs="Calibri"/>
          <w:color w:val="000000" w:themeColor="text1"/>
        </w:rPr>
        <w:t>that supports the SOL and is achievable for all.</w:t>
      </w:r>
    </w:p>
    <w:p w14:paraId="77E3AFD0" w14:textId="43C3F1BE" w:rsidR="4D6CEADE" w:rsidRDefault="4D6CEADE" w:rsidP="4D6CEADE">
      <w:pPr>
        <w:rPr>
          <w:rFonts w:ascii="Calibri" w:eastAsia="Calibri" w:hAnsi="Calibri" w:cs="Calibri"/>
          <w:color w:val="000000" w:themeColor="text1"/>
        </w:rPr>
      </w:pPr>
    </w:p>
    <w:p w14:paraId="5C778238" w14:textId="63ECABBD" w:rsidR="388C19F4" w:rsidRDefault="388C19F4" w:rsidP="4D6CEADE">
      <w:pPr>
        <w:rPr>
          <w:rFonts w:ascii="Calibri" w:eastAsia="Calibri" w:hAnsi="Calibri" w:cs="Calibri"/>
          <w:color w:val="000000" w:themeColor="text1"/>
          <w:sz w:val="24"/>
          <w:szCs w:val="24"/>
        </w:rPr>
      </w:pPr>
      <w:r w:rsidRPr="4D6CEADE">
        <w:rPr>
          <w:rFonts w:ascii="Calibri" w:eastAsia="Calibri" w:hAnsi="Calibri" w:cs="Calibri"/>
          <w:b/>
          <w:bCs/>
          <w:color w:val="000000" w:themeColor="text1"/>
          <w:sz w:val="24"/>
          <w:szCs w:val="24"/>
          <w:u w:val="single"/>
        </w:rPr>
        <w:t>Curriculum impact</w:t>
      </w:r>
    </w:p>
    <w:p w14:paraId="2A71A5B1" w14:textId="411CF7C8" w:rsidR="388C19F4" w:rsidRDefault="388C19F4" w:rsidP="4D6CEADE">
      <w:pPr>
        <w:pStyle w:val="ListParagraph"/>
        <w:numPr>
          <w:ilvl w:val="0"/>
          <w:numId w:val="1"/>
        </w:numPr>
        <w:rPr>
          <w:rFonts w:ascii="Calibri" w:eastAsia="Calibri" w:hAnsi="Calibri" w:cs="Calibri"/>
          <w:color w:val="000000" w:themeColor="text1"/>
        </w:rPr>
      </w:pPr>
      <w:r w:rsidRPr="4D6CEADE">
        <w:rPr>
          <w:rFonts w:ascii="Calibri" w:eastAsia="Calibri" w:hAnsi="Calibri" w:cs="Calibri"/>
          <w:color w:val="000000" w:themeColor="text1"/>
        </w:rPr>
        <w:t xml:space="preserve">More confident students in </w:t>
      </w:r>
      <w:r w:rsidR="528E3372" w:rsidRPr="4D6CEADE">
        <w:rPr>
          <w:rFonts w:ascii="Calibri" w:eastAsia="Calibri" w:hAnsi="Calibri" w:cs="Calibri"/>
          <w:color w:val="000000" w:themeColor="text1"/>
        </w:rPr>
        <w:t>M</w:t>
      </w:r>
      <w:r w:rsidR="169F83DE" w:rsidRPr="4D6CEADE">
        <w:rPr>
          <w:rFonts w:ascii="Calibri" w:eastAsia="Calibri" w:hAnsi="Calibri" w:cs="Calibri"/>
          <w:color w:val="000000" w:themeColor="text1"/>
        </w:rPr>
        <w:t>aths</w:t>
      </w:r>
      <w:r w:rsidRPr="4D6CEADE">
        <w:rPr>
          <w:rFonts w:ascii="Calibri" w:eastAsia="Calibri" w:hAnsi="Calibri" w:cs="Calibri"/>
          <w:color w:val="000000" w:themeColor="text1"/>
        </w:rPr>
        <w:t xml:space="preserve"> </w:t>
      </w:r>
      <w:r w:rsidR="6187CF3B" w:rsidRPr="4D6CEADE">
        <w:rPr>
          <w:rFonts w:ascii="Calibri" w:eastAsia="Calibri" w:hAnsi="Calibri" w:cs="Calibri"/>
          <w:color w:val="000000" w:themeColor="text1"/>
        </w:rPr>
        <w:t>that understand the subject is challenging but they are resilient to this.</w:t>
      </w:r>
    </w:p>
    <w:p w14:paraId="1BD710F8" w14:textId="7F64E31E" w:rsidR="70991508" w:rsidRDefault="70991508" w:rsidP="4D6CEADE">
      <w:pPr>
        <w:pStyle w:val="ListParagraph"/>
        <w:numPr>
          <w:ilvl w:val="0"/>
          <w:numId w:val="1"/>
        </w:numPr>
      </w:pPr>
      <w:r w:rsidRPr="4D6CEADE">
        <w:rPr>
          <w:rStyle w:val="normaltextrun"/>
          <w:color w:val="000000" w:themeColor="text1"/>
          <w:sz w:val="24"/>
          <w:szCs w:val="24"/>
        </w:rPr>
        <w:t>Students will be more knowledgeable, numerate and have skills needed to be a citizen of the world</w:t>
      </w:r>
    </w:p>
    <w:p w14:paraId="72E19F22" w14:textId="28DA4E83" w:rsidR="388C19F4" w:rsidRDefault="388C19F4" w:rsidP="4D6CEADE">
      <w:pPr>
        <w:pStyle w:val="ListParagraph"/>
        <w:numPr>
          <w:ilvl w:val="0"/>
          <w:numId w:val="1"/>
        </w:numPr>
        <w:rPr>
          <w:rFonts w:ascii="Calibri" w:eastAsia="Calibri" w:hAnsi="Calibri" w:cs="Calibri"/>
          <w:color w:val="000000" w:themeColor="text1"/>
        </w:rPr>
      </w:pPr>
      <w:r w:rsidRPr="4D6CEADE">
        <w:rPr>
          <w:rFonts w:ascii="Calibri" w:eastAsia="Calibri" w:hAnsi="Calibri" w:cs="Calibri"/>
          <w:color w:val="000000" w:themeColor="text1"/>
        </w:rPr>
        <w:t xml:space="preserve">Students well prepared </w:t>
      </w:r>
      <w:r w:rsidR="21E74A9E" w:rsidRPr="4D6CEADE">
        <w:rPr>
          <w:rFonts w:ascii="Calibri" w:eastAsia="Calibri" w:hAnsi="Calibri" w:cs="Calibri"/>
          <w:color w:val="000000" w:themeColor="text1"/>
        </w:rPr>
        <w:t>to study Maths at</w:t>
      </w:r>
      <w:r w:rsidRPr="4D6CEADE">
        <w:rPr>
          <w:rFonts w:ascii="Calibri" w:eastAsia="Calibri" w:hAnsi="Calibri" w:cs="Calibri"/>
          <w:color w:val="000000" w:themeColor="text1"/>
        </w:rPr>
        <w:t xml:space="preserve"> post 16.</w:t>
      </w:r>
    </w:p>
    <w:p w14:paraId="692ABF2C" w14:textId="484F872B" w:rsidR="0139BD37" w:rsidRDefault="0139BD37" w:rsidP="4D6CEADE">
      <w:pPr>
        <w:pStyle w:val="ListParagraph"/>
        <w:numPr>
          <w:ilvl w:val="0"/>
          <w:numId w:val="1"/>
        </w:numPr>
        <w:rPr>
          <w:rFonts w:ascii="Calibri" w:eastAsia="Calibri" w:hAnsi="Calibri" w:cs="Calibri"/>
          <w:color w:val="000000" w:themeColor="text1"/>
        </w:rPr>
      </w:pPr>
      <w:r w:rsidRPr="4D6CEADE">
        <w:rPr>
          <w:rFonts w:ascii="Calibri" w:eastAsia="Calibri" w:hAnsi="Calibri" w:cs="Calibri"/>
          <w:color w:val="000000" w:themeColor="text1"/>
        </w:rPr>
        <w:t>An increase in the performance of all students.</w:t>
      </w:r>
    </w:p>
    <w:p w14:paraId="006CE231" w14:textId="3F1B03EB" w:rsidR="4D6CEADE" w:rsidRDefault="4D6CEADE" w:rsidP="4D6CEADE">
      <w:pPr>
        <w:rPr>
          <w:rFonts w:ascii="Calibri" w:eastAsia="Calibri" w:hAnsi="Calibri" w:cs="Calibri"/>
        </w:rPr>
      </w:pPr>
    </w:p>
    <w:p w14:paraId="323E77F2" w14:textId="1BB18020" w:rsidR="11C566EC" w:rsidRDefault="11C566EC" w:rsidP="11C566EC">
      <w:pPr>
        <w:rPr>
          <w:color w:val="000000" w:themeColor="text1"/>
        </w:rPr>
      </w:pPr>
    </w:p>
    <w:sectPr w:rsidR="11C566E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3EA320"/>
    <w:multiLevelType w:val="hybridMultilevel"/>
    <w:tmpl w:val="526ED49C"/>
    <w:lvl w:ilvl="0" w:tplc="133C524A">
      <w:start w:val="1"/>
      <w:numFmt w:val="decimal"/>
      <w:lvlText w:val="%1."/>
      <w:lvlJc w:val="left"/>
      <w:pPr>
        <w:ind w:left="720" w:hanging="360"/>
      </w:pPr>
    </w:lvl>
    <w:lvl w:ilvl="1" w:tplc="6CE65302">
      <w:start w:val="1"/>
      <w:numFmt w:val="lowerLetter"/>
      <w:lvlText w:val="%2."/>
      <w:lvlJc w:val="left"/>
      <w:pPr>
        <w:ind w:left="1440" w:hanging="360"/>
      </w:pPr>
    </w:lvl>
    <w:lvl w:ilvl="2" w:tplc="FE0235F0">
      <w:start w:val="1"/>
      <w:numFmt w:val="lowerRoman"/>
      <w:lvlText w:val="%3."/>
      <w:lvlJc w:val="right"/>
      <w:pPr>
        <w:ind w:left="2160" w:hanging="180"/>
      </w:pPr>
    </w:lvl>
    <w:lvl w:ilvl="3" w:tplc="B5ECB4D0">
      <w:start w:val="1"/>
      <w:numFmt w:val="decimal"/>
      <w:lvlText w:val="%4."/>
      <w:lvlJc w:val="left"/>
      <w:pPr>
        <w:ind w:left="2880" w:hanging="360"/>
      </w:pPr>
    </w:lvl>
    <w:lvl w:ilvl="4" w:tplc="033EE458">
      <w:start w:val="1"/>
      <w:numFmt w:val="lowerLetter"/>
      <w:lvlText w:val="%5."/>
      <w:lvlJc w:val="left"/>
      <w:pPr>
        <w:ind w:left="3600" w:hanging="360"/>
      </w:pPr>
    </w:lvl>
    <w:lvl w:ilvl="5" w:tplc="A1026B16">
      <w:start w:val="1"/>
      <w:numFmt w:val="lowerRoman"/>
      <w:lvlText w:val="%6."/>
      <w:lvlJc w:val="right"/>
      <w:pPr>
        <w:ind w:left="4320" w:hanging="180"/>
      </w:pPr>
    </w:lvl>
    <w:lvl w:ilvl="6" w:tplc="B030C276">
      <w:start w:val="1"/>
      <w:numFmt w:val="decimal"/>
      <w:lvlText w:val="%7."/>
      <w:lvlJc w:val="left"/>
      <w:pPr>
        <w:ind w:left="5040" w:hanging="360"/>
      </w:pPr>
    </w:lvl>
    <w:lvl w:ilvl="7" w:tplc="DA2A1C6E">
      <w:start w:val="1"/>
      <w:numFmt w:val="lowerLetter"/>
      <w:lvlText w:val="%8."/>
      <w:lvlJc w:val="left"/>
      <w:pPr>
        <w:ind w:left="5760" w:hanging="360"/>
      </w:pPr>
    </w:lvl>
    <w:lvl w:ilvl="8" w:tplc="E9E0EDD6">
      <w:start w:val="1"/>
      <w:numFmt w:val="lowerRoman"/>
      <w:lvlText w:val="%9."/>
      <w:lvlJc w:val="right"/>
      <w:pPr>
        <w:ind w:left="6480" w:hanging="180"/>
      </w:pPr>
    </w:lvl>
  </w:abstractNum>
  <w:abstractNum w:abstractNumId="1" w15:restartNumberingAfterBreak="0">
    <w:nsid w:val="0A6A3037"/>
    <w:multiLevelType w:val="hybridMultilevel"/>
    <w:tmpl w:val="F98E5F5A"/>
    <w:lvl w:ilvl="0" w:tplc="985CA30E">
      <w:start w:val="1"/>
      <w:numFmt w:val="bullet"/>
      <w:lvlText w:val=""/>
      <w:lvlJc w:val="left"/>
      <w:pPr>
        <w:ind w:left="720" w:hanging="360"/>
      </w:pPr>
      <w:rPr>
        <w:rFonts w:ascii="Symbol" w:hAnsi="Symbol" w:hint="default"/>
      </w:rPr>
    </w:lvl>
    <w:lvl w:ilvl="1" w:tplc="D5BC0484">
      <w:start w:val="1"/>
      <w:numFmt w:val="bullet"/>
      <w:lvlText w:val="o"/>
      <w:lvlJc w:val="left"/>
      <w:pPr>
        <w:ind w:left="1440" w:hanging="360"/>
      </w:pPr>
      <w:rPr>
        <w:rFonts w:ascii="Courier New" w:hAnsi="Courier New" w:hint="default"/>
      </w:rPr>
    </w:lvl>
    <w:lvl w:ilvl="2" w:tplc="B0788E14">
      <w:start w:val="1"/>
      <w:numFmt w:val="bullet"/>
      <w:lvlText w:val=""/>
      <w:lvlJc w:val="left"/>
      <w:pPr>
        <w:ind w:left="2160" w:hanging="360"/>
      </w:pPr>
      <w:rPr>
        <w:rFonts w:ascii="Wingdings" w:hAnsi="Wingdings" w:hint="default"/>
      </w:rPr>
    </w:lvl>
    <w:lvl w:ilvl="3" w:tplc="00ECD81A">
      <w:start w:val="1"/>
      <w:numFmt w:val="bullet"/>
      <w:lvlText w:val=""/>
      <w:lvlJc w:val="left"/>
      <w:pPr>
        <w:ind w:left="2880" w:hanging="360"/>
      </w:pPr>
      <w:rPr>
        <w:rFonts w:ascii="Symbol" w:hAnsi="Symbol" w:hint="default"/>
      </w:rPr>
    </w:lvl>
    <w:lvl w:ilvl="4" w:tplc="F3C2121A">
      <w:start w:val="1"/>
      <w:numFmt w:val="bullet"/>
      <w:lvlText w:val="o"/>
      <w:lvlJc w:val="left"/>
      <w:pPr>
        <w:ind w:left="3600" w:hanging="360"/>
      </w:pPr>
      <w:rPr>
        <w:rFonts w:ascii="Courier New" w:hAnsi="Courier New" w:hint="default"/>
      </w:rPr>
    </w:lvl>
    <w:lvl w:ilvl="5" w:tplc="DC58D2B0">
      <w:start w:val="1"/>
      <w:numFmt w:val="bullet"/>
      <w:lvlText w:val=""/>
      <w:lvlJc w:val="left"/>
      <w:pPr>
        <w:ind w:left="4320" w:hanging="360"/>
      </w:pPr>
      <w:rPr>
        <w:rFonts w:ascii="Wingdings" w:hAnsi="Wingdings" w:hint="default"/>
      </w:rPr>
    </w:lvl>
    <w:lvl w:ilvl="6" w:tplc="59E4D768">
      <w:start w:val="1"/>
      <w:numFmt w:val="bullet"/>
      <w:lvlText w:val=""/>
      <w:lvlJc w:val="left"/>
      <w:pPr>
        <w:ind w:left="5040" w:hanging="360"/>
      </w:pPr>
      <w:rPr>
        <w:rFonts w:ascii="Symbol" w:hAnsi="Symbol" w:hint="default"/>
      </w:rPr>
    </w:lvl>
    <w:lvl w:ilvl="7" w:tplc="346C9DFE">
      <w:start w:val="1"/>
      <w:numFmt w:val="bullet"/>
      <w:lvlText w:val="o"/>
      <w:lvlJc w:val="left"/>
      <w:pPr>
        <w:ind w:left="5760" w:hanging="360"/>
      </w:pPr>
      <w:rPr>
        <w:rFonts w:ascii="Courier New" w:hAnsi="Courier New" w:hint="default"/>
      </w:rPr>
    </w:lvl>
    <w:lvl w:ilvl="8" w:tplc="BF022FF6">
      <w:start w:val="1"/>
      <w:numFmt w:val="bullet"/>
      <w:lvlText w:val=""/>
      <w:lvlJc w:val="left"/>
      <w:pPr>
        <w:ind w:left="6480" w:hanging="360"/>
      </w:pPr>
      <w:rPr>
        <w:rFonts w:ascii="Wingdings" w:hAnsi="Wingdings" w:hint="default"/>
      </w:rPr>
    </w:lvl>
  </w:abstractNum>
  <w:abstractNum w:abstractNumId="2" w15:restartNumberingAfterBreak="0">
    <w:nsid w:val="603469C7"/>
    <w:multiLevelType w:val="hybridMultilevel"/>
    <w:tmpl w:val="95987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1558"/>
    <w:rsid w:val="000850C1"/>
    <w:rsid w:val="00256B35"/>
    <w:rsid w:val="005646C8"/>
    <w:rsid w:val="006361DE"/>
    <w:rsid w:val="007155FA"/>
    <w:rsid w:val="007E1558"/>
    <w:rsid w:val="00B674EF"/>
    <w:rsid w:val="00BF00D8"/>
    <w:rsid w:val="00D12A80"/>
    <w:rsid w:val="00D9669E"/>
    <w:rsid w:val="0139BD37"/>
    <w:rsid w:val="02D0E462"/>
    <w:rsid w:val="046CB4C3"/>
    <w:rsid w:val="08273B7A"/>
    <w:rsid w:val="0BCFB93A"/>
    <w:rsid w:val="0C77C6A8"/>
    <w:rsid w:val="1038ED7A"/>
    <w:rsid w:val="11C566EC"/>
    <w:rsid w:val="12EF2317"/>
    <w:rsid w:val="148AC613"/>
    <w:rsid w:val="169F83DE"/>
    <w:rsid w:val="188AE111"/>
    <w:rsid w:val="1AFA0797"/>
    <w:rsid w:val="1C0BEF18"/>
    <w:rsid w:val="1C95D7F8"/>
    <w:rsid w:val="21E74A9E"/>
    <w:rsid w:val="249D803B"/>
    <w:rsid w:val="257B8473"/>
    <w:rsid w:val="27C74FC8"/>
    <w:rsid w:val="28B32535"/>
    <w:rsid w:val="2C806E61"/>
    <w:rsid w:val="2E374E00"/>
    <w:rsid w:val="2F2266B9"/>
    <w:rsid w:val="368BF23F"/>
    <w:rsid w:val="372D789E"/>
    <w:rsid w:val="388C19F4"/>
    <w:rsid w:val="4B2D71E4"/>
    <w:rsid w:val="4D6CEADE"/>
    <w:rsid w:val="50AC2ED8"/>
    <w:rsid w:val="5276896E"/>
    <w:rsid w:val="528E3372"/>
    <w:rsid w:val="543B843B"/>
    <w:rsid w:val="544A3DE5"/>
    <w:rsid w:val="583C484E"/>
    <w:rsid w:val="5AB0D449"/>
    <w:rsid w:val="6187CF3B"/>
    <w:rsid w:val="66B69BB7"/>
    <w:rsid w:val="69A6CFB3"/>
    <w:rsid w:val="70991508"/>
    <w:rsid w:val="75F1F676"/>
    <w:rsid w:val="75F26159"/>
    <w:rsid w:val="79161579"/>
    <w:rsid w:val="792A02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A976FF"/>
  <w15:docId w15:val="{F6E4D7F1-7C06-4AE9-8C48-42B911FC3F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155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12A80"/>
    <w:pPr>
      <w:ind w:left="720"/>
      <w:contextualSpacing/>
    </w:pPr>
  </w:style>
  <w:style w:type="character" w:customStyle="1" w:styleId="normaltextrun">
    <w:name w:val="normaltextrun"/>
    <w:basedOn w:val="DefaultParagraphFont"/>
    <w:uiPriority w:val="1"/>
    <w:rsid w:val="4D6CEA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7582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SharedWithUsers xmlns="09cd4fe1-a6b5-43d7-a6f3-b4cc12fa0615">
      <UserInfo>
        <DisplayName/>
        <AccountId xsi:nil="true"/>
        <AccountType/>
      </UserInfo>
    </SharedWithUsers>
    <TaxCatchAll xmlns="5b38f87e-8ac1-4239-aa66-013fa3aa1783" xsi:nil="true"/>
    <lcf76f155ced4ddcb4097134ff3c332f xmlns="1d18a816-e86f-47fc-b407-e5a80aa93d11">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E7A186E777E8C408E6DFEF972FC7DF8" ma:contentTypeVersion="21" ma:contentTypeDescription="Create a new document." ma:contentTypeScope="" ma:versionID="87440cbcc86fdf4cbdf7ef80fa762f9d">
  <xsd:schema xmlns:xsd="http://www.w3.org/2001/XMLSchema" xmlns:xs="http://www.w3.org/2001/XMLSchema" xmlns:p="http://schemas.microsoft.com/office/2006/metadata/properties" xmlns:ns1="http://schemas.microsoft.com/sharepoint/v3" xmlns:ns2="09cd4fe1-a6b5-43d7-a6f3-b4cc12fa0615" xmlns:ns3="1d18a816-e86f-47fc-b407-e5a80aa93d11" xmlns:ns4="5b38f87e-8ac1-4239-aa66-013fa3aa1783" targetNamespace="http://schemas.microsoft.com/office/2006/metadata/properties" ma:root="true" ma:fieldsID="61443f1f2b81cd32c5a52d71eb0eed1a" ns1:_="" ns2:_="" ns3:_="" ns4:_="">
    <xsd:import namespace="http://schemas.microsoft.com/sharepoint/v3"/>
    <xsd:import namespace="09cd4fe1-a6b5-43d7-a6f3-b4cc12fa0615"/>
    <xsd:import namespace="1d18a816-e86f-47fc-b407-e5a80aa93d11"/>
    <xsd:import namespace="5b38f87e-8ac1-4239-aa66-013fa3aa1783"/>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1:_ip_UnifiedCompliancePolicyProperties" minOccurs="0"/>
                <xsd:element ref="ns1:_ip_UnifiedCompliancePolicyUIAction" minOccurs="0"/>
                <xsd:element ref="ns3:MediaServiceAutoKeyPoints" minOccurs="0"/>
                <xsd:element ref="ns3:MediaServiceKeyPoints" minOccurs="0"/>
                <xsd:element ref="ns3:MediaLengthInSeconds" minOccurs="0"/>
                <xsd:element ref="ns3:lcf76f155ced4ddcb4097134ff3c332f" minOccurs="0"/>
                <xsd:element ref="ns4:TaxCatchAll"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8" nillable="true" ma:displayName="Unified Compliance Policy Properties" ma:hidden="true" ma:internalName="_ip_UnifiedCompliancePolicyProperties">
      <xsd:simpleType>
        <xsd:restriction base="dms:Note"/>
      </xsd:simpleType>
    </xsd:element>
    <xsd:element name="_ip_UnifiedCompliancePolicyUIAction" ma:index="19"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9cd4fe1-a6b5-43d7-a6f3-b4cc12fa061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d18a816-e86f-47fc-b407-e5a80aa93d11"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1a8f0d49-de92-476d-8bc1-83e989f976c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element name="MediaServiceBillingMetadata" ma:index="28"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b38f87e-8ac1-4239-aa66-013fa3aa1783" elementFormDefault="qualified">
    <xsd:import namespace="http://schemas.microsoft.com/office/2006/documentManagement/types"/>
    <xsd:import namespace="http://schemas.microsoft.com/office/infopath/2007/PartnerControls"/>
    <xsd:element name="TaxCatchAll" ma:index="25" nillable="true" ma:displayName="Taxonomy Catch All Column" ma:hidden="true" ma:list="{c1900f8b-e12e-4162-897e-39fad40ee191}" ma:internalName="TaxCatchAll" ma:showField="CatchAllData" ma:web="5b38f87e-8ac1-4239-aa66-013fa3aa178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9999FE0-1B04-4D26-9B6E-C1965C3D3494}">
  <ds:schemaRefs>
    <ds:schemaRef ds:uri="http://schemas.microsoft.com/office/2006/metadata/properties"/>
    <ds:schemaRef ds:uri="http://schemas.microsoft.com/office/infopath/2007/PartnerControls"/>
    <ds:schemaRef ds:uri="http://schemas.microsoft.com/sharepoint/v3"/>
    <ds:schemaRef ds:uri="09cd4fe1-a6b5-43d7-a6f3-b4cc12fa0615"/>
    <ds:schemaRef ds:uri="5b38f87e-8ac1-4239-aa66-013fa3aa1783"/>
    <ds:schemaRef ds:uri="1d18a816-e86f-47fc-b407-e5a80aa93d11"/>
  </ds:schemaRefs>
</ds:datastoreItem>
</file>

<file path=customXml/itemProps2.xml><?xml version="1.0" encoding="utf-8"?>
<ds:datastoreItem xmlns:ds="http://schemas.openxmlformats.org/officeDocument/2006/customXml" ds:itemID="{DBB2AE66-93A0-457D-ACD4-9B98C188B773}">
  <ds:schemaRefs>
    <ds:schemaRef ds:uri="http://schemas.microsoft.com/sharepoint/v3/contenttype/forms"/>
  </ds:schemaRefs>
</ds:datastoreItem>
</file>

<file path=customXml/itemProps3.xml><?xml version="1.0" encoding="utf-8"?>
<ds:datastoreItem xmlns:ds="http://schemas.openxmlformats.org/officeDocument/2006/customXml" ds:itemID="{6603D982-99EB-4A1A-B716-85B53D6C64D5}"/>
</file>

<file path=docProps/app.xml><?xml version="1.0" encoding="utf-8"?>
<Properties xmlns="http://schemas.openxmlformats.org/officeDocument/2006/extended-properties" xmlns:vt="http://schemas.openxmlformats.org/officeDocument/2006/docPropsVTypes">
  <Template>Normal</Template>
  <TotalTime>1</TotalTime>
  <Pages>2</Pages>
  <Words>435</Words>
  <Characters>2484</Characters>
  <Application>Microsoft Office Word</Application>
  <DocSecurity>4</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Mark Quinn (Staff)</dc:creator>
  <cp:lastModifiedBy>Mrs H Richards (Belvoir)</cp:lastModifiedBy>
  <cp:revision>2</cp:revision>
  <dcterms:created xsi:type="dcterms:W3CDTF">2025-11-06T14:05:00Z</dcterms:created>
  <dcterms:modified xsi:type="dcterms:W3CDTF">2025-11-06T14:05:00Z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0x010100CE7A186E777E8C408E6DFEF972FC7DF8</vt:lpwstr>
  </property>
  <property fmtid="{D5CDD505-2E9C-101B-9397-08002B2CF9AE}" pid="3" name="Order">
    <vt:r8>7620100</vt:r8>
  </property>
  <property fmtid="{D5CDD505-2E9C-101B-9397-08002B2CF9AE}" pid="4" name="_ExtendedDescription">
    <vt:lpwstr/>
  </property>
  <property fmtid="{D5CDD505-2E9C-101B-9397-08002B2CF9AE}" pid="5" name="TriggerFlowInfo">
    <vt:lpwstr/>
  </property>
  <property fmtid="{D5CDD505-2E9C-101B-9397-08002B2CF9AE}" pid="6" name="_SourceUrl">
    <vt:lpwstr/>
  </property>
  <property fmtid="{D5CDD505-2E9C-101B-9397-08002B2CF9AE}" pid="7" name="_SharedFileIndex">
    <vt:lpwstr/>
  </property>
  <property fmtid="{D5CDD505-2E9C-101B-9397-08002B2CF9AE}" pid="8" name="ComplianceAssetId">
    <vt:lpwstr/>
  </property>
  <property fmtid="{D5CDD505-2E9C-101B-9397-08002B2CF9AE}" pid="9" name="MediaServiceImageTags">
    <vt:lpwstr/>
  </property>
</Properties>
</file>